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069080" cy="674611"/>
            <wp:docPr id="1" name="Picture 1" descr="London Reporting Academ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6746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Arial"/>
          <w:b/>
          <w:color w:val="1F5E8C"/>
          <w:sz w:val="21"/>
        </w:rPr>
        <w:t>LRA ЦЕНТР ЗНАНИЙ  ·  UK SRS S1</w:t>
      </w:r>
    </w:p>
    <w:p>
      <w:pPr>
        <w:pStyle w:val="Title"/>
        <w:keepNext/>
        <w:pBdr>
          <w:bottom w:val="single" w:sz="12" w:space="5" w:color="2F75B5"/>
        </w:pBdr>
      </w:pPr>
      <w:r>
        <w:t>UK SRS S1 Первый цикл работы</w:t>
      </w:r>
    </w:p>
    <w:p>
      <w:pPr>
        <w:pStyle w:val="Subtitle"/>
      </w:pPr>
      <w:r>
        <w:t>Реестры и средства одобрения, которые могут быть изменены для основы отчетности, планирования реализации, пункта E3, требований, существенности, идентификации рисков и возможностей, показателей, финансовых последствий и подписи совета.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9808"/>
            <w:gridSpan w:val="2"/>
            <w:shd w:fill="173B6C"/>
          </w:tcPr>
          <w:p>
            <w:r/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Идентификатор коллекции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UKSRS1-TOOL-006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Формат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Комплект инструментов для реализации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Первичная аудитория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Отчетные группы по проектам, финансы, риск, секретариат компании, правовые, внутренние аудиторы и технические рецензенты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Технический статус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Подготовлено с учётом редакций UK SRS, выпущенных 25 февраля 2026 года; проверено 6 августа 2026 года.</w:t>
            </w:r>
          </w:p>
        </w:tc>
      </w:tr>
    </w:tbl>
    <w:p/>
    <w:p>
      <w:r>
        <w:rPr>
          <w:rFonts w:ascii="Arial" w:hAnsi="Arial" w:eastAsia="Arial"/>
          <w:i/>
          <w:color w:val="66717F"/>
          <w:sz w:val="18"/>
        </w:rPr>
        <w:t>Учебный материал для практикующих специалистов. Иллюстративные примеры и формулировки требуют адаптации и технической проверки.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FFF4DD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B36B00"/>
            </w:tcBorders>
          </w:tcPr>
          <w:p>
            <w:r>
              <w:rPr>
                <w:rFonts w:ascii="Arial" w:hAnsi="Arial" w:eastAsia="Arial"/>
                <w:b/>
                <w:color w:val="B36B00"/>
                <w:sz w:val="20"/>
              </w:rPr>
              <w:t>Примечание использования Эти таблицы являются вспомогательными средствами для работы, не предписаны UK Сланцы SRS. Приспосабливать поля, владельцев и уровни одобрения к организации.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>
        <w:pStyle w:val="Heading2"/>
        <w:keepNext/>
      </w:pPr>
      <w:r>
        <w:t>Инструмент 1 - основания для представления отчетности и решения о претензии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Поле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Решение / описание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Доказательства / владелец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Отчетная организация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Отчетный период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Маршрут отчетности: добровольный / законный / нормативный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Применяемые стандарты и издания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Место проведения и время публикации отчета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Используется пункт E3?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Цель UK SRS S1 заявление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Цель UK SRS S2 заявление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Другие рамки или утверждения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Условия, освобождения от уплаты и ограничения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Утверждающий орган и дата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Попытки регуляторного обновления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Инструмент 2 - 12-месячный план реализации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Месяц / фаза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Рабочий процесс и действия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Владелец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Выпуск / одобрение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1 - Фонд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Подтверждение основания, сферы действия, требования и управления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2 - Фонд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Картографическая бизнес-модель, цепочка стоимости и источники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3 - Оценить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Определение рисков и возможностей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4 - Оценить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Полность вызовов и охват цепочки создания ценности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5 - Оценить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Утвердить решения по предоставлению материальной информации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6 - Постройте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Развитие четырех столпов и UK SRS S2 планы работы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7 - Постройте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Определение показателей, целей и запросов на данные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8 - Постройте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Внедрение данных о родословной, доказательной и контрольной системе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9 - Постройте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Полный анализ финансовых последствий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10 - Отчет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Составление соединенного доклада и основы подготовки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11 - Отчет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Проведение технических, финансовых, юридических и контрольных обзоров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12 - Отчет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Получить представления, утвердить совет и опубликовать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Инструмент 3 - пункт E3 ежегодный отчет о принятии решений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Фактор принятия решений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Оценка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Доказательства / действия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Приложение добровольное или обязательное?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Доступ E3 в соответствии с действующим законодательством или правилами?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Не будет ли объема только в отношении климата исключать информацию, которая уже имеет значение для инвесторов?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Может ли предприятие соответствовать всем применимым требованиям? UK SRS S2 требования?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- Правление не в восторге от того, что нет. UK SRS S1 будет сделан иск о соответствии?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Какой сравнительный метод применяется при E4?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Какие неклиматические процессы можно разработать в этом году?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Когда будет пересмотрено использование E3?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Утвержденный срок и дата заключения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Инструмент 4 - учет соответствия и общественных претензий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Издание / канал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Проекты текста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Техническая основа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Рецензент / статус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Основы подготовки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Индекс стандартов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Директоры документ о одобрении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Отчет о гарантиях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Отмечательные моменты годового отчета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Метаданные сайта и SEO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Презентация инвесторов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Пресс-релиз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Ответы на тендер / анкету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ИИ-помощник или чатбот отвечает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Инструмент 5 - регистра рисков и возможностей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tblHeader w:val="true"/>
        </w:trPr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Поле</w:t>
            </w:r>
          </w:p>
        </w:tc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Вход</w:t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Идентификатор записи и конкретный заголовок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Риск / возможность / оба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Местонахождение бизнес-модели или цепочки ценностей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Зависимость, воздействие или внешний драйвер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Путь финансовой передачи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Краткосрочный / среднесрочный / долгосрочный горизонт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Разумные ожидания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Внутренние и внешние источники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Ширина цепочки ценностей, прокси и разрывы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Существующие меры контроля и стратегический ответ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Статус материальности и связанное раскрытие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Владелец, рецензент и запускающий механизм переоценки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Инструмент 6 - матрица решения о существенности инвестора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Размер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Оценка и доказательства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Заключение / обоснование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Решение первостепенного пользователя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Перспективный путь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Природа / качественное значение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Величина / концентрация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Вероятность и диапазон результатов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Время и обратность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Сочетание с другой информацией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Агрегация / дезагрегация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Обселение и размещение отчетов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Решение: раскрыть / соединить / не материальное / монитор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Одобритель и дата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Инструмент 7 - регистра метрики, данных и доказательств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Счет / раскрытие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Определение и граница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Источник / метод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Владелец / контроль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Инструмент 8 - текущие и ожидаемые финансовые последствия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Риск / возможность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Финансовая линия или путь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Текущий эффект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Ожидаемый эффект / горизонт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Предположения / доказательства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Инструмент 9 - раскрытие информации и перекрестная карта ссылки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Материальный материал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Управление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Стратегия / финансовые последствия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Управление рисками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Метрики / цели / местоположение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Инструмент 10 - окончательный шлюз одобрения</w:t>
      </w:r>
    </w:p>
    <w:p>
      <w:pPr/>
      <w:r>
        <w:rPr>
          <w:rFonts w:ascii="Arial" w:hAnsi="Arial" w:eastAsia="Arial"/>
        </w:rPr>
        <w:t>☐ Окончательная версия публикации соответствует версии, рассмотренной руководством и советом директоров.</w:t>
      </w:r>
    </w:p>
    <w:p>
      <w:pPr/>
      <w:r>
        <w:rPr>
          <w:rFonts w:ascii="Arial" w:hAnsi="Arial" w:eastAsia="Arial"/>
        </w:rPr>
        <w:t>☐ Основания для представления отчетности, стандарты, рельефы и заявления о намерении являются ясными.</w:t>
      </w:r>
    </w:p>
    <w:p>
      <w:pPr/>
      <w:r>
        <w:rPr>
          <w:rFonts w:ascii="Arial" w:hAnsi="Arial" w:eastAsia="Arial"/>
        </w:rPr>
        <w:t>☐ Материальные риски и возможности являются полными и прослеживаются до утвержденных документов.</w:t>
      </w:r>
    </w:p>
    <w:p>
      <w:pPr/>
      <w:r>
        <w:rPr>
          <w:rFonts w:ascii="Arial" w:hAnsi="Arial" w:eastAsia="Arial"/>
        </w:rPr>
        <w:t>☐ Решения по материальности и выборы по агрегации документированы.</w:t>
      </w:r>
    </w:p>
    <w:p>
      <w:pPr/>
      <w:r>
        <w:rPr>
          <w:rFonts w:ascii="Arial" w:hAnsi="Arial" w:eastAsia="Arial"/>
        </w:rPr>
        <w:t>☐ Управление, стратегия, управление рисками, показатели и цели взаимосвязаны.</w:t>
      </w:r>
    </w:p>
    <w:p>
      <w:pPr/>
      <w:r>
        <w:rPr>
          <w:rFonts w:ascii="Arial" w:hAnsi="Arial" w:eastAsia="Arial"/>
        </w:rPr>
        <w:t>☐ В настоящее время финансовые эффекты и ожидаемые финансовые последствия были рассмотрены финансовым ведомством.</w:t>
      </w:r>
    </w:p>
    <w:p>
      <w:pPr/>
      <w:r>
        <w:rPr>
          <w:rFonts w:ascii="Arial" w:hAnsi="Arial" w:eastAsia="Arial"/>
        </w:rPr>
        <w:t>☐ UK SRS S2 является завершенным или пункт E3 использование раскрывается и контролируется.</w:t>
      </w:r>
    </w:p>
    <w:p>
      <w:pPr/>
      <w:r>
        <w:rPr>
          <w:rFonts w:ascii="Arial" w:hAnsi="Arial" w:eastAsia="Arial"/>
        </w:rPr>
        <w:t>☐ Методы, оценки, неопределенность, ограничения и пробелы в данных являются прозрачными.</w:t>
      </w:r>
    </w:p>
    <w:p>
      <w:pPr/>
      <w:r>
        <w:rPr>
          <w:rFonts w:ascii="Arial" w:hAnsi="Arial" w:eastAsia="Arial"/>
        </w:rPr>
        <w:t>☐ Сохранение данных, доказательств, контрольных показаний и представлений управления.</w:t>
      </w:r>
    </w:p>
    <w:p>
      <w:pPr/>
      <w:r>
        <w:rPr>
          <w:rFonts w:ascii="Arial" w:hAnsi="Arial" w:eastAsia="Arial"/>
        </w:rPr>
        <w:t>☐ Обхват обеспечения описывается отдельно от соответствия стандартам.</w:t>
      </w:r>
    </w:p>
    <w:p>
      <w:pPr/>
      <w:r>
        <w:rPr>
          <w:rFonts w:ascii="Arial" w:hAnsi="Arial" w:eastAsia="Arial"/>
        </w:rPr>
        <w:t>☐ Иск согласован во всех государственных каналах.</w:t>
      </w:r>
    </w:p>
    <w:p>
      <w:pPr/>
      <w:r>
        <w:rPr>
          <w:rFonts w:ascii="Arial" w:hAnsi="Arial" w:eastAsia="Arial"/>
        </w:rPr>
        <w:t>☐ После публикации назначаются триггеры мониторинга и обновления.</w:t>
      </w:r>
    </w:p>
    <w:p>
      <w:pPr>
        <w:pStyle w:val="Heading2"/>
        <w:keepNext/>
      </w:pPr>
      <w:r>
        <w:t>Документ о одобрении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Решение / дата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Открытые действия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Сообщающий владелец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Финансовый директор / финансовый рецензент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Рецензент по риску / стратегии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Секретарь компании / юридический секретарь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Технический рецензент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Готовность внутреннего аудита / обеспечения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Председатель совета или комитета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Источники, статус и обзор</w:t>
      </w:r>
    </w:p>
    <w:p>
      <w:pPr/>
      <w:r>
        <w:t>Официальные источники, содержащиеся в этой партии, перечислены ниже.</w:t>
      </w:r>
    </w:p>
    <w:p>
      <w:pPr/>
      <w:r>
        <w:rPr>
          <w:rFonts w:ascii="Arial" w:hAnsi="Arial" w:eastAsia="Arial"/>
        </w:rPr>
        <w:t>SRC-01. UK SRS S1 Общие требования к раскрытию финансовой информации, связанной с устойчивым развитием - Департамент по бизнесу и торговле, 25 Февраль 2026Окончательное . UK стандарт; основной нормативный источник.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SRC-02. UK SRS S2 Общие положения 1 и 2 настоящего Положения. 25 Февраль 2026Окончательное . UK стандарт; основной источник для отчетности о климате.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SRC-03. Ответ правительства на консультации по вопросам: UK Стандарты отчетности о устойчивом развитии - Департамент по бизнесу и торговле, 25 Февраль 2026Официальное объяснение окончательного UK поправок, добровольного использования и лечения. https://www.gov.uk/government/consultations/exposure-drafts-uk-sustainability-reporting-standards/outcome/government-response-to-the-consultation-on-uk-sustainability-reporting-standards-web-version</w:t>
      </w:r>
    </w:p>
    <w:p>
      <w:pPr/>
      <w:r>
        <w:rPr>
          <w:rFonts w:ascii="Arial" w:hAnsi="Arial" w:eastAsia="Arial"/>
        </w:rPr>
        <w:t>SRC-04. События в отчетности о устойчивом развитии: Часто задаваемые вопросы - Совет по финансовой отчетности, обновленный 26 Февраль 2026Официально . UK контекст реализации и часто задаваемые вопросы. https://www.frc.org.uk/library/standards-codes-policy/accounting-and-reporting/annual-corporate-reporting/sustainability-reporting-developments-frequently-asked-questions/</w:t>
      </w:r>
    </w:p>
    <w:p>
      <w:pPr/>
      <w:r>
        <w:rPr>
          <w:rFonts w:ascii="Arial" w:hAnsi="Arial" w:eastAsia="Arial"/>
        </w:rPr>
        <w:t>SRC-05. CP26/5: Соответствие раскрытия информации о устойчивости зарегистрированных эмитентов международным стандартам - Управление финансового поведения, 30 Январь 2026- закрытые консультации; не окончательные правила 6 Август 2026. https://www.fca.org.uk/publications/consultation-papers/cp26-5-sustainability-disclosures</w:t>
      </w:r>
    </w:p>
    <w:p>
      <w:pPr/>
      <w:r>
        <w:rPr>
          <w:rFonts w:ascii="Arial" w:hAnsi="Arial" w:eastAsia="Arial"/>
        </w:rPr>
        <w:t>SRC-06- Руководство по стратегическому докладу - Совет по финансовой отчетности, 4 Февраль 2026. Официальные необязательные указания; UK контекста соединения ежегодного отчета. https://www.frc.org.uk/library/standards-codes-policy/accounting-and-reporting/annual-corporate-reporting/guidance-on-the-strategic-report/</w:t>
      </w:r>
    </w:p>
    <w:p>
      <w:pPr/>
      <w:r>
        <w:rPr>
          <w:rFonts w:ascii="Arial" w:hAnsi="Arial" w:eastAsia="Arial"/>
        </w:rPr>
        <w:t>SRC-07. IFRS S1 Общие требования к раскрытию финансовой информации, связанной с устойчивостью - IFRS Фонд, июнь 2023. Международный стандарт; источник сравнения для двойного UK/IFRS претензии. https://www.ifrs.org/issued-standards/ifrs-sustainability-standards-navigator/ifrs-s1-general-requirements/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E8F3F3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2E7B8A"/>
            </w:tcBorders>
          </w:tcPr>
          <w:p>
            <w:r>
              <w:rPr>
                <w:rFonts w:ascii="Arial" w:hAnsi="Arial" w:eastAsia="Arial"/>
                <w:b/>
                <w:color w:val="2E7B8A"/>
                <w:sz w:val="20"/>
              </w:rPr>
              <w:t>Основные пункты якорей
UK SRS S1 и UK SRS S2, в конце февраля 2026 Издания; 5 связанных с этим статей в Knowledge Hub.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/>
      <w:r>
        <w:rPr>
          <w:rFonts w:ascii="Arial" w:hAnsi="Arial" w:eastAsia="Arial"/>
        </w:rPr>
        <w:t>Дата технического обзора: 6 Август 2026- Смотрите . UK Регуляторное положение СРС следует пересмотреть до публикации или использования в цикле отчетности на живом экране.5 остается предложением на данную дату пересмотра; оно не рассматривается здесь как окончательный закон или правила.</w:t>
      </w:r>
    </w:p>
    <w:sectPr>
      <w:headerReference w:type="default" r:id="rId9"/>
      <w:footerReference w:type="default" r:id="rId10"/>
      <w:pgSz w:w="11906" w:h="16838"/>
      <w:pgMar w:top="1020" w:right="1049" w:bottom="879" w:left="1049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UKSRS1-TOOL-006  ∙ Рецензирую 6 Август 2026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t>LONDON REPORTING ACADEMY  ·  ЦЕНТР ЗНАНИЙ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ssets.publishing.service.gov.uk/media/699dd3b007d7bff3604d6c5e/uk_srs_1_general_requirements_for_disclosure_of_sustainability_related_financial_information.pdf" TargetMode="External"/><Relationship Id="rId14" Type="http://schemas.openxmlformats.org/officeDocument/2006/relationships/hyperlink" Target="https://assets.publishing.service.gov.uk/media/699ddf22532c9ad91ebbcc2b/uk_srs_s2_climate_related_disclosures.pdf" TargetMode="External"/><Relationship Id="rId15" Type="http://schemas.openxmlformats.org/officeDocument/2006/relationships/hyperlink" Target="https://www.gov.uk/government/consultations/exposure-drafts-uk-sustainability-reporting-standards/outcome/government-response-to-the-consultation-on-uk-sustainability-reporting-standards-web-version" TargetMode="External"/><Relationship Id="rId16" Type="http://schemas.openxmlformats.org/officeDocument/2006/relationships/hyperlink" Target="https://www.frc.org.uk/library/standards-codes-policy/accounting-and-reporting/annual-corporate-reporting/sustainability-reporting-developments-frequently-asked-questions/" TargetMode="External"/><Relationship Id="rId17" Type="http://schemas.openxmlformats.org/officeDocument/2006/relationships/hyperlink" Target="https://www.fca.org.uk/publications/consultation-papers/cp26-5-sustainability-disclosures" TargetMode="External"/><Relationship Id="rId18" Type="http://schemas.openxmlformats.org/officeDocument/2006/relationships/hyperlink" Target="https://www.frc.org.uk/library/standards-codes-policy/accounting-and-reporting/annual-corporate-reporting/guidance-on-the-strategic-report/" TargetMode="External"/><Relationship Id="rId19" Type="http://schemas.openxmlformats.org/officeDocument/2006/relationships/hyperlink" Target="https://www.frc.org.uk/library/standards-codes-policy/corporate-governance/uk-corporate-governance-code/" TargetMode="External"/><Relationship Id="rId20" Type="http://schemas.openxmlformats.org/officeDocument/2006/relationships/hyperlink" Target="https://www.frc.org.uk/docs/9420/html/" TargetMode="External"/><Relationship Id="rId21" Type="http://schemas.openxmlformats.org/officeDocument/2006/relationships/hyperlink" Target="https://www.frc.org.uk/library/standards-codes-policy/audit-assurance-and-ethics/assurance-stand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First-Cycle Working Toolkit</dc:title>
  <dc:subject>Editable registers and approval aids for reporting basis, implementation planning, paragraph E3, claims, materiality, risk and opportunity identification, metrics, financial effects and board sign-off.</dc:subject>
  <dc:creator/>
  <cp:keywords>UK SRS S1, UK sustainability reporting, materiality, climate-only relief, sustainability-related risks and opportunities</cp:keywords>
  <dc:description>Reviewed 2 August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