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0" w:type="auto"/>
        <w:tblInd w:w="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"/>
        <w:gridCol w:w="1579"/>
        <w:gridCol w:w="4640"/>
        <w:gridCol w:w="1769"/>
      </w:tblGrid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b/>
                <w:bCs/>
                <w:color w:val="000000"/>
                <w:szCs w:val="24"/>
                <w:u w:val="single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b/>
                <w:bCs/>
                <w:color w:val="000000"/>
                <w:szCs w:val="24"/>
                <w:u w:val="single"/>
              </w:rPr>
            </w:pPr>
            <w:r w:rsidRPr="00BA0C8E">
              <w:rPr>
                <w:rFonts w:asciiTheme="minorBidi" w:eastAsia="Times New Roman" w:hAnsiTheme="minorBidi" w:cstheme="minorBidi"/>
                <w:b/>
                <w:bCs/>
                <w:color w:val="000000"/>
                <w:szCs w:val="24"/>
                <w:u w:val="single"/>
                <w:rtl/>
              </w:rPr>
              <w:t>השר או הגורם בעל הסמכות להתקין את התקנות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360" w:lineRule="auto"/>
              <w:jc w:val="both"/>
              <w:rPr>
                <w:rFonts w:asciiTheme="minorBidi" w:eastAsia="Times New Roman" w:hAnsiTheme="minorBidi" w:cstheme="minorBidi"/>
                <w:b/>
                <w:bCs/>
                <w:szCs w:val="24"/>
                <w:u w:val="single"/>
              </w:rPr>
            </w:pPr>
            <w:r w:rsidRPr="00BA0C8E">
              <w:rPr>
                <w:rFonts w:asciiTheme="minorBidi" w:eastAsia="Times New Roman" w:hAnsiTheme="minorBidi" w:cstheme="minorBidi"/>
                <w:b/>
                <w:bCs/>
                <w:szCs w:val="24"/>
                <w:u w:val="single"/>
                <w:rtl/>
              </w:rPr>
              <w:t>הסעיף המסמיך או שם התקנות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360" w:lineRule="auto"/>
              <w:jc w:val="both"/>
              <w:rPr>
                <w:rFonts w:asciiTheme="minorBidi" w:eastAsia="Times New Roman" w:hAnsiTheme="minorBidi" w:cstheme="minorBidi"/>
                <w:b/>
                <w:bCs/>
                <w:szCs w:val="24"/>
                <w:u w:val="single"/>
              </w:rPr>
            </w:pPr>
            <w:r w:rsidRPr="00BA0C8E">
              <w:rPr>
                <w:rFonts w:asciiTheme="minorBidi" w:eastAsia="Times New Roman" w:hAnsiTheme="minorBidi" w:cstheme="minorBidi"/>
                <w:b/>
                <w:bCs/>
                <w:szCs w:val="24"/>
                <w:u w:val="single"/>
                <w:rtl/>
              </w:rPr>
              <w:t>מועד אחרון  לפרסום התקנות או להעברה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החומרים המסוכנים, התשנ"ג-1993, סעיף 14א(ב)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הקרינה הבלתי מייננת,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התשס"ו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- 2006, סעיף 25 - קרינה ממתקני רדיו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הקרינה הבלתי מייננת,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התשס"ו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- 2006, סעיף 25 - קרינה ממתקני חשמל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אויר נקי,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- 2008, סעיף 31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אויר נקי,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- 2008, סעיף 32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אויר נקי,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- 2008, סעיף 37(ב)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אויר נקי,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- 2008, סעיף 39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התכנון והבניה, התשכ"ה-1965, סעיף 158כב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שמירת הסביבה החופית,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- 2004, סעיף 6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הגנת הסביבה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הסדרת העיסוק בהדברה תברואית, תשע"ו-2016, סעיף 39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בטחון 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סמכויות לשם שמירה על ביטחון הציבור,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התשס"ה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-2005, סעיף 10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בטחון 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פקודת בתי הסוהר, סעיף 11ג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בטחון 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פקודת בתי הסוהר, סעיף 11ד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בטחון 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סדר הדין הפלילי (חקירת חשודים), התשס"ב-2002, סעיף 12(ג)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תשתיות לאומיות, אנרגיה ומים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הגז (בטיחות ורישוי), סעיפים 9, 10, 14(3), 29 - בנוגע לגפ"מ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תשתיות לאומיות, אנרגיה ומים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הגז (בטיחות ורישוי), סעיפים 9, 10, 14(3) - בנוגע לגז טבעי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תשתיות לאומיות, אנרגיה ומים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הגז (בטיחות ורישוי), סעיפים  2, 4, 29 - בנוגע לגפ"מ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צער בעלי חיים (הגנה על בעלי חיים), התשנ"ד-1994, סעיף 19 (1) -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לענין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תנאי החזקת בהמות בבתי מטבחיים ובתי נחירה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פקודת מחלות בעלי חיים [נוסח חדש],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התשמ"ה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- 1985, סעיפים 16(3), 16 ב (3) ו - 17 (ג) (4)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המועצה לענף הלול (ייצור ושיווק),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התשכ"ד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- 1963, סעיף 49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- 2014, סעיף 36(ב)(1)ו - (14)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- 2014, סעיפים 36(ב)(1), (15) ו- (17) ו - 37 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</w:t>
            </w: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>2014, סעיפים 7, 8 ו- 36(ב)(5)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הפיקוח על מזון לבעלי חיים, תשע"ד-2014, סעיפים 36(ב)(2) ו-(13)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-2014, סעיף 36(ב)(8)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הפיקוח על מזון לבעלי חיים, תשע"ד-2014, סעיפים 36(א)(ב)(3), (4), (9), (10), (11), (12), (13), (14), (16), (17), (18), (19) ו - (21)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הפיקוח על מזון לבעלי חיים,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- 2014, סעיפים 9, 36(ב)(6) ו- 37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חקלאות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פקודת היערות, סעיפים 15, 15א, 26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חובת המכרזים (תיקון מס' 14),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התשס"ג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- 2002, סעיף 5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התשנ"ח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- 1998, סעיף 19לט(א)(2)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פנים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שוויון זכויות לאנשים עם מוגבלות (תיקון מס' 2),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התשס"ה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- 2015, סעיף 19 ט (ח)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פיתוח הפריפריה, הנגב והגליל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הרשות לפיתוח הנגב, התשנ"ב-1991, סעיף 6(7)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הרשות הממשלתית למים ולביוב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המים, תשי"ט - 1959, סעיף 18א(ג) - כללי בטחון מים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הרשות הממשלתית למים וביוב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תאגידי מים וביוב, תשס"א - 2001, סעיף 11(א)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הרשות הממשלתית למים וביוב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הפיקוח על קידוחי מים, תשט"ו - 1955, סעיף 4, 5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הרשות הממשלתית למים וביוב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 הרשויות המקומיות (ביוב), תשכ"ב - 1962 , סעיף 15 א(ב)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הרשות הממשלתית למים וביוב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רשויות מקומיות- ביוב תשכ"ב - 1962, סעיף 15 א(ד)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תשתיות לאומיות, אנרגיה ומים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המים תשי"ט - 1959, סעיף 34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ציוד רפואי, תשע"ב - 2012, סעיפים 4 ו-22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הסדרת העיסוק במקצועות הבריאות,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- 2008, סעיפים 14 ו - 49 (תקנות לעניין העיסוק בפודיאטריה)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פיצוי לנפגעי פוליו, תשס"ז - 2007, סעיף 8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הגנה על בריאות הציבור (מזון), תשע"ו - 2015, סעיפים 319 ו - 13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בריאות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לפיקוח על איכות המזון ולתזונה נכונה במוסדות החינוך, 2014, סעיף 4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תעשייה ומסחר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הגנת הצרכן תשמ"א - 1981, סעיף 4ד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תעשייה ומסחר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הגנת הצרכן, תשמ"א - 1981, סעיף 18א(ג)(1א)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תקשורת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הפצת שידורים באמצעות תחנות שידור ספרתיות, תשע"ב-2012, סעיף 8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תקשורת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הפצת שידורים באמצעות תחנות שידור ספרתיות, תשע"ב-2012, סעיף 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תקשורת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הפצת שידורים באמצעות תחנות שידור ספרתיות, תשע"ב-2012, סעיף 11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רשות החשמל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משק החשמל, תשנ"ו -1996, סעיף 15(ב1)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רשות החשמל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משק החשמל, תשנ"ו -1996, סעיף 20(ב)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רשות החשמל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משק החשמל, תשנ"ו -1996, סעיף 30 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רשות החשמל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החשמל,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התשי"ד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- 1954, סעיף 13(ב)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התשנ"ח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- 1998, סעיף 19(ג1)(2)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פקודת התעבורה [נוסח חדש], סעיף 4(ב)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פקודת התעבורה, [נוסח חדש], סעיף 64ב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הגבלת השימוש ורישום פעולות בחלקי רכב משומשים (מניעת גניבות), התשנ"ח-1998, סעיף 17 (א)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פקודת מסילות הברזל [נוסח חדש], התשל"ב-1972, סעיף 46טז8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תחבורה ובטיחות בדרכים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התשנ"ח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- 1998, סעיף 19(ג1)(2)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התשנ"ח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- 1998, סעיף 19 לד (ב) ו - 19 לד(ה).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חינוך חינם לילדים חולים, התשס"א-2001, סעיף 5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זכויות תלמידים עם לקות למידה במוסדות על תיכוניים,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- 2008, סעיף 4(א), 4(ג)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זכויות תלמידים עם לקות למידה במוסדות על תיכוניים,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- 2008, סעיף 4א, 6(ב)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חינוך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לפיקוח על איכות המזון ולתזונה נכונה במוסדות חינוך,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- 2014, סעיף 25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התקנים, התשי"ג-1953, סעיף 8י(ד)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הפצת שידורים באמצעות תחנות שידור ספרתיות, התשע"ב-2012, סעיף 7א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שירות הקבע בצבא הגנה לישראל (גמלאות), [נוסח משולב], התשמ"ה-1985, סעיף 67ו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שירות המדינה (גמלאות) [נוסח משולב], </w:t>
            </w: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>התש"ל-1970, סעיף 108ז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>12.2018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הביטוח הלאומי [נוסח משולב], התשנ"ה-1995, סעיפים 74ב ו-74ה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משק הגז הטבעי, התשס"ב-2002, סעיף 25(טו)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הרופאים הווטרינרים, התשנ"א-1991, סעיף 32יז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לעידוד מחקר, פיתוח וחדשנות טכנולוגית בתעשייה, התשמ"ד-1984, סעיף 8ג(ג)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לחלוקת חיסכון פנסיוני בין בני זוג שנפרדו, התשע"ד-2014, סעיף 15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פיצויים לנפגעי תאונות דרכים, התשל"ה-1975, סעיף 13א(ג)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אוצר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ניירות ערך,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התשכ"ח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- 1968, סעיפים 35ח1(ה), 35י(א)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הדיור המוגן,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התשע"ב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-2012 - תקנות הדיור המוגן (בקשה לרישיון הפעלה של בית דיור מוגן)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הדיור המוגן,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התשע"ב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-2012 - תקנות הדיור המוגן (יציבות כלכלית)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הדיור המוגן,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התשע"ב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2012 - תקנות הדיור המוגן (תנאים לפעילותו של בית דיור מוגן)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הדיור המוגן,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התשע"ב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2012 - תקנות הדיור המוגן (תנאים לעניין כשירות מנהל בית דיור מוגן)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הדיור המוגן,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התשע"ב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2012 - תקנות הדיור המוגן (מפרט דירה)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הדיור המוגן,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התשע"ב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2012 - תקנות הדיור המוגן (מסמך גילוי)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הדיור המוגן,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התשע"ב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2012 - תקנות הדיור המוגן (אגרת רישיון)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אומנה לילדים, התשע"ו-2016, תקנות אומנה לילדים (תשלומים לאומן)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אומנה לילדים, התשע"ו-2016 - תקנות אומנה לילדים (גוף מפעיל)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אומנה לילדים, התשע"ו-2016 - תקנות אומנה לילדים (הכשרת מפקחים)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אומנה לילדים, התשע"ו-2016 - תקנות אומנה לילדים (נציב תלונות ילדים)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עבודה, רווחה </w:t>
            </w: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>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 xml:space="preserve">חוק הליכי חקירה והעדה (התאמה לאנשים עם </w:t>
            </w: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 xml:space="preserve">מוגבלות שכלית או נפשית),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התשס"ו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- 2005, סעיף 6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הפיקוח על מעונות,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התשכ"ה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- 1965 - תקנות הפיקוח על המעונות (תנאי רישוי ומגורים של דיירים עם מוגבלות שכלית התפתחותית במעון)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עבודה,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הפיקוח על מעונות,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התשכ"ה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 1965 - תקנות הפיקוח על המעונות (תקן עובדי מעונות דיור בקהילה לאנשים עם מוגבלות שכלית התפתחותית, הכשרתם ותפקידיהם)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עבודה רווחה ושירותים חברתיים </w:t>
            </w:r>
          </w:p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(הביטוח הלאומי)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הביטוח הלאומי [נוסח משולב], תשנ"ה - 1995, סעיף 224 (ג) (3)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עבודה רווחה ושירותים חברתיים </w:t>
            </w:r>
          </w:p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(הביטוח הלאומי)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הביטוח הלאומי [נוסח משולב], תשנ"ה - 1995, סעיף 175(א) ו-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autoSpaceDE w:val="0"/>
              <w:autoSpaceDN w:val="0"/>
              <w:spacing w:after="0"/>
              <w:contextualSpacing/>
              <w:jc w:val="both"/>
              <w:rPr>
                <w:rFonts w:asciiTheme="minorBidi" w:eastAsia="Times New Roman" w:hAnsiTheme="minorBidi" w:cstheme="minorBidi"/>
                <w:color w:val="000000"/>
                <w:lang w:eastAsia="he-IL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rtl/>
                <w:lang w:eastAsia="he-IL"/>
              </w:rPr>
              <w:t>חוק שירות התעסוקה, סעיף 42ב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זכויות לאנשים עם מוגבלות כמשתקמים (הוראת שעה),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התשס"ז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– 2007, סעיף 3(ג)(2)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זכויות תלמידים עם לקות למידה במוסדות על תיכוניים,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– 2008, סעיף 4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שוויון זכויות לאנשים עם מוגבלות (תיקון מס' 15),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התשע"ו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- 2016, סעיף 9ד(ז)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פקודת הבטיחות בעבודה,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התש"ל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- 1970, סעיף 173א – 173ד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עבודה רווחה ושירותים חברתיים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החשמל (תיקון מס' 4),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התשע"א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– 2011, סעיף 6ד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זכויות נפגעי עבירה, התשס"א-2001, סעיף 23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בתי הדין הדתיים הדרוזיים,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התשכ"ג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- 1963, סעיף 16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זכויות נפגעי עבירה, התשס"א-2001, סעיף 29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בית הדין לעבודה, התשכ"ט-1969, סעיפים 26 ו - 43(ב)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6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החברות,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התשנ"ט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- 1999, סעיף 43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3.2019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7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החברות,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התשנ"ט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- 1999, סעיף 199</w:t>
              </w:r>
            </w:hyperlink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תקנות קביעת אגרה על תביעה נגזרת, וקביעת </w:t>
            </w: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>תשלום לתובע בתביעה שאושרה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 xml:space="preserve">3.2019 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החברות,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התשנ"ט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- 1999, סעיף 348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העונשין,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התשל"ז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- 1977, סעיף 377ד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שירות הציבור (הגבלות לאחר פרישה),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התשכ"ט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-1969, סעיף 5א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8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חוק המקרקעין (חיזוק בתים משותפים מפני רעידות אדמה), התשס"ח-2008, סעיף 6א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העמותות,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התש"ם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- 1980, סעיף 39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9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תובענות ייצוגיות,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התשס"ו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- 2006, סעיף 44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0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זכות יוצרים,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התשס"ח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-2007, סעיף 60</w:t>
              </w:r>
            </w:hyperlink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(ב)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1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בתי הדין הדתיים הדרוזיים,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התשכ"ג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- 1962, סעיף 9</w:t>
              </w:r>
            </w:hyperlink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2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פקודת סדרי השלטון והמשפט,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התש"ח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- 1948, סעיף 20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3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בתי דין דתיים (יחידות סיוע),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התשע"א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-2011, סעיף 2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4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חוק אמנת האג (החזרת ילדים חטופים), התשנ"א-1991, סעיף 7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5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לתיקון דיני הראיות (הגנת ילדים),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התשט"ו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- 1955, סעיף 5ד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6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חתימה אלקטרונית,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התשס"א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- 2001, סעיף 5</w:t>
              </w:r>
            </w:hyperlink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</w:rPr>
              <w:t xml:space="preserve"> </w:t>
            </w: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(א)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7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חתימה אלקטרונית,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התשס"א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- 2001, סעיף 14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8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פקודת סימני מסחר [נוסח חדש],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התשל"ב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- 1972, סעיף 59א</w:t>
              </w:r>
            </w:hyperlink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(ב)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19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חוק חוקרים פרטיים ושירותי שמירה, התשל"ב-1972, סעיף 14 (ג)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נכסים של נספי השואה (השבה ליורשים והקדשה למטרות סיוע והנצחה),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התשס"ו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- 2006, סעיף 64(ג1)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20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חוק רואי חשבון, </w:t>
              </w:r>
              <w:proofErr w:type="spellStart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התשט"ו</w:t>
              </w:r>
              <w:proofErr w:type="spellEnd"/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 xml:space="preserve"> - 1955, סעיף 6ב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נציבות תלונות הציבור על מייצגי המדינה בערכאות,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התשע"ו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- 2016, סעיף 25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szCs w:val="24"/>
                <w:rtl/>
              </w:rPr>
              <w:t xml:space="preserve">חוק הקאדים,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szCs w:val="24"/>
                <w:rtl/>
              </w:rPr>
              <w:t>התשכ"א</w:t>
            </w:r>
            <w:proofErr w:type="spellEnd"/>
            <w:r w:rsidRPr="00BA0C8E">
              <w:rPr>
                <w:rFonts w:asciiTheme="minorBidi" w:eastAsia="Times New Roman" w:hAnsiTheme="minorBidi" w:cstheme="minorBidi"/>
                <w:szCs w:val="24"/>
                <w:rtl/>
              </w:rPr>
              <w:t xml:space="preserve"> - 1961, סעיף 9א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פורסמו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סדר הדין הפלילי (סמכויות אכיפה - נתוני תקשורת),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- 2007, סעיף 8 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משפטים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איסור הלבנת הון, סעיף 8א(ה) , תש"ס - 2000 - תקנות איסור הלבנת הון (דרכים ומועדים להעברת דיווח של סוחרים באבנים יקרות למאגרי מידע)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המועצה להשכלה גבוהה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זכויות הסטודנט, תשס"ז - 2007 - תקנות לעניין ארגון סטודנטים יציג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שירותי דת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שירותי הדת היהודיים, תשל"א-1971, סעיף 7 א(ה)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שירותי דת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בתי דין דתיים, סעיף 6 (ב4)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9.2019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שירותי דת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שירותי הדת היהודיים,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התשע"ד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- 2014, </w:t>
            </w: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>תקנות בעקבות תיקון מס' 20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lastRenderedPageBreak/>
              <w:t>12.2018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שירותי דת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21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חוק בתי דין דתיים (כפיית ציות ודרכי דיון), התשט"ז-1956, סעיף 6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שירותי דת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hyperlink r:id="rId22" w:history="1">
              <w:r w:rsidRPr="00BA0C8E">
                <w:rPr>
                  <w:rFonts w:asciiTheme="minorBidi" w:eastAsia="Times New Roman" w:hAnsiTheme="minorBidi" w:cstheme="minorBidi"/>
                  <w:color w:val="000000"/>
                  <w:szCs w:val="24"/>
                  <w:u w:val="single"/>
                  <w:rtl/>
                </w:rPr>
                <w:t>חוק בתי דין דתיים (כפיית ציות ודרכי דיון), התשט"ז-1956, סעיף 7ה</w:t>
              </w:r>
            </w:hyperlink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הפיקוח על יצוא בטחוני,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התשס"ז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- 2007, סעיף 21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הפיקוח על יצוא בטחוני,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התשס"ז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- 2007, סעיף 28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לפינוי שדות מוקשים,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התשע"א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- 2011, סעיף 10(ד)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לפינוי שדות מוקשים,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התשע"א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- 2011, סעיפים 4(א)(1)(ד) ו- 33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9.2018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להסדרת הפיקוח על הכלבים,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התשס"ג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- 2002, סעיף 22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שירות הציבור (הגבלות לאחר פרישה),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התשכ"ט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- 1969, סעיפים 5א ו-5ב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משפחות חיילים שנספו במערכה (תגמולים ושיקום),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התש"י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- 1950, סעיף 35א, פרק שביעי 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משפחות חיילים שנספו במערכה (תגמולים ושיקום),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התש"י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- 1950, סעיף 15ט, פרק שלישי 1 (כללי עבודתה של ועדת חריגים להטבות)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12.2017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משפחות חיילים שנספו במערכה (תגמולים ושיקום),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התש"י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- 1950, פרק שלישי 1 (תנאי הטבות שונות)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6.2018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ביטחון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חוק שירות הקבע בצבא הגנה לישראל (גמלאות) [נוסח משולב], תשמ"ה - 1985, סעיף 10(א)(5)(ג)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358" w:rsidRPr="00BA0C8E" w:rsidRDefault="00E34358" w:rsidP="00357BB7">
            <w:pPr>
              <w:numPr>
                <w:ilvl w:val="0"/>
                <w:numId w:val="1"/>
              </w:numPr>
              <w:spacing w:after="0" w:line="240" w:lineRule="auto"/>
              <w:ind w:left="1440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ביטחון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שירות הקבע בצבא הגנה לישראל (גמלאות) [נוסח משולב], תשמ"ה - 1985, 67ו (א)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6.2017</w:t>
            </w:r>
          </w:p>
        </w:tc>
      </w:tr>
      <w:tr w:rsidR="00E34358" w:rsidRPr="00BA0C8E" w:rsidTr="00357BB7"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143 - 148.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ביטחון 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חוק שוויון זכויות לאנשים עם מוגבלות, </w:t>
            </w:r>
            <w:proofErr w:type="spellStart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התשנ"ח</w:t>
            </w:r>
            <w:proofErr w:type="spellEnd"/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 xml:space="preserve"> - 1998, סעיף 19מ (שישה קבצים של תקנות)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58" w:rsidRPr="00BA0C8E" w:rsidRDefault="00E34358" w:rsidP="00357BB7">
            <w:pPr>
              <w:spacing w:after="0" w:line="240" w:lineRule="auto"/>
              <w:jc w:val="both"/>
              <w:rPr>
                <w:rFonts w:asciiTheme="minorBidi" w:eastAsia="Times New Roman" w:hAnsiTheme="minorBidi" w:cstheme="minorBidi"/>
                <w:color w:val="000000"/>
                <w:szCs w:val="24"/>
              </w:rPr>
            </w:pPr>
            <w:r w:rsidRPr="00BA0C8E">
              <w:rPr>
                <w:rFonts w:asciiTheme="minorBidi" w:eastAsia="Times New Roman" w:hAnsiTheme="minorBidi" w:cstheme="minorBidi"/>
                <w:color w:val="000000"/>
                <w:szCs w:val="24"/>
                <w:rtl/>
              </w:rPr>
              <w:t>הועברו לכנסת</w:t>
            </w:r>
          </w:p>
        </w:tc>
      </w:tr>
    </w:tbl>
    <w:p w:rsidR="00177706" w:rsidRDefault="00177706">
      <w:bookmarkStart w:id="0" w:name="_GoBack"/>
      <w:bookmarkEnd w:id="0"/>
    </w:p>
    <w:sectPr w:rsidR="00177706" w:rsidSect="00E84E9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34AC0"/>
    <w:multiLevelType w:val="hybridMultilevel"/>
    <w:tmpl w:val="2116B9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358"/>
    <w:rsid w:val="00177706"/>
    <w:rsid w:val="00E34358"/>
    <w:rsid w:val="00E8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35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35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in.knesset.gov.il/Activity/Legislation/Laws/Pages/LawPrimary.aspx?t=lawlaws&amp;st=lawlaws&amp;lawitemid=2000415" TargetMode="External"/><Relationship Id="rId13" Type="http://schemas.openxmlformats.org/officeDocument/2006/relationships/hyperlink" Target="http://main.knesset.gov.il/Activity/Legislation/Laws/Pages/LawPrimary.aspx?t=lawlaws&amp;st=lawlaws&amp;lawitemid=2000131" TargetMode="External"/><Relationship Id="rId18" Type="http://schemas.openxmlformats.org/officeDocument/2006/relationships/hyperlink" Target="http://main.knesset.gov.il/Activity/Legislation/Laws/Pages/LawPrimary.aspx?t=lawlaws&amp;st=lawlaws&amp;lawitemid=2000955" TargetMode="External"/><Relationship Id="rId26" Type="http://schemas.openxmlformats.org/officeDocument/2006/relationships/customXml" Target="../customXml/item2.xml"/><Relationship Id="rId3" Type="http://schemas.microsoft.com/office/2007/relationships/stylesWithEffects" Target="stylesWithEffects.xml"/><Relationship Id="rId21" Type="http://schemas.openxmlformats.org/officeDocument/2006/relationships/hyperlink" Target="http://main.knesset.gov.il/Activity/Legislation/Laws/Pages/LawPrimary.aspx?t=lawlaws&amp;st=lawlaws&amp;lawitemid=2000130" TargetMode="External"/><Relationship Id="rId7" Type="http://schemas.openxmlformats.org/officeDocument/2006/relationships/hyperlink" Target="http://main.knesset.gov.il/Activity/Legislation/Laws/Pages/LawPrimary.aspx?t=lawlaws&amp;st=lawlaws&amp;lawitemid=2000289" TargetMode="External"/><Relationship Id="rId12" Type="http://schemas.openxmlformats.org/officeDocument/2006/relationships/hyperlink" Target="http://main.knesset.gov.il/Activity/Legislation/Laws/Pages/LawPrimary.aspx?t=lawlaws&amp;st=lawlaws&amp;lawitemid=2000953" TargetMode="External"/><Relationship Id="rId17" Type="http://schemas.openxmlformats.org/officeDocument/2006/relationships/hyperlink" Target="http://main.knesset.gov.il/Activity/Legislation/Laws/Pages/LawPrimary.aspx?t=lawlaws&amp;st=lawlaws&amp;lawitemid=2000673" TargetMode="External"/><Relationship Id="rId25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hyperlink" Target="http://main.knesset.gov.il/Activity/Legislation/Laws/Pages/LawPrimary.aspx?t=lawlaws&amp;st=lawlaws&amp;lawitemid=2000673" TargetMode="External"/><Relationship Id="rId20" Type="http://schemas.openxmlformats.org/officeDocument/2006/relationships/hyperlink" Target="http://main.knesset.gov.il/Activity/Legislation/Laws/Pages/LawPrimary.aspx?t=lawlaws&amp;st=lawlaws&amp;lawitemid=200118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main.knesset.gov.il/Activity/Legislation/Laws/Pages/LawPrimary.aspx?t=lawlaws&amp;st=lawlaws&amp;lawitemid=2000289" TargetMode="External"/><Relationship Id="rId11" Type="http://schemas.openxmlformats.org/officeDocument/2006/relationships/hyperlink" Target="http://main.knesset.gov.il/Activity/Legislation/Laws/Pages/LawPrimary.aspx?t=lawlaws&amp;st=lawlaws&amp;lawitemid=2000136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main.knesset.gov.il/Activity/Legislation/Laws/Pages/LawPrimary.aspx?t=lawlaws&amp;st=lawlaws&amp;lawitemid=200082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main.knesset.gov.il/Activity/Legislation/Laws/Pages/LawPrimary.aspx?t=lawlaws&amp;st=lawlaws&amp;lawitemid=2000641" TargetMode="External"/><Relationship Id="rId19" Type="http://schemas.openxmlformats.org/officeDocument/2006/relationships/hyperlink" Target="http://main.knesset.gov.il/Activity/Legislation/Laws/Pages/LawPrimary.aspx?t=lawlaws&amp;st=lawlaws&amp;lawitemid=200065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in.knesset.gov.il/Activity/Legislation/Laws/Pages/LawPrimary.aspx?t=lawlaws&amp;st=lawlaws&amp;lawitemid=2000026" TargetMode="External"/><Relationship Id="rId14" Type="http://schemas.openxmlformats.org/officeDocument/2006/relationships/hyperlink" Target="http://main.knesset.gov.il/Activity/Legislation/Laws/Pages/LawPrimary.aspx?t=lawlaws&amp;st=lawlaws&amp;lawitemid=2000097" TargetMode="External"/><Relationship Id="rId22" Type="http://schemas.openxmlformats.org/officeDocument/2006/relationships/hyperlink" Target="http://main.knesset.gov.il/Activity/Legislation/Laws/Pages/LawPrimary.aspx?t=lawlaws&amp;st=lawlaws&amp;lawitemid=2000130" TargetMode="External"/><Relationship Id="rId27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C18F67E5B8A9DC4D970E760AB713FE5C" ma:contentTypeVersion="1" ma:contentTypeDescription="צור מסמך חדש." ma:contentTypeScope="" ma:versionID="74f61096e7f46b26897f84b6e95a49d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77f4b718aa743763192b049d48d59a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מתזמן תאריך התחלה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מתזמן תאריך סיום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 ma:readOnly="true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423B04-9749-4799-9C27-21446FAC13A1}"/>
</file>

<file path=customXml/itemProps2.xml><?xml version="1.0" encoding="utf-8"?>
<ds:datastoreItem xmlns:ds="http://schemas.openxmlformats.org/officeDocument/2006/customXml" ds:itemID="{AEB259E3-E495-4AE8-B6C7-F9456F0F94AD}"/>
</file>

<file path=customXml/itemProps3.xml><?xml version="1.0" encoding="utf-8"?>
<ds:datastoreItem xmlns:ds="http://schemas.openxmlformats.org/officeDocument/2006/customXml" ds:itemID="{DCF0DD23-6D8D-455A-874A-FF98694385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2410</Words>
  <Characters>12054</Characters>
  <Application>Microsoft Office Word</Application>
  <DocSecurity>0</DocSecurity>
  <Lines>100</Lines>
  <Paragraphs>28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ענת קלמנוביץ</dc:creator>
  <cp:lastModifiedBy>ענת קלמנוביץ</cp:lastModifiedBy>
  <cp:revision>1</cp:revision>
  <dcterms:created xsi:type="dcterms:W3CDTF">2017-04-02T17:14:00Z</dcterms:created>
  <dcterms:modified xsi:type="dcterms:W3CDTF">2017-04-02T17:15:00Z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0x010100C18F67E5B8A9DC4D970E760AB713FE5C</vt:lpwstr>
  </property>
</Properties>
</file>