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875"/>
        <w:gridCol w:w="6582"/>
      </w:tblGrid>
      <w:tr w:rsidR="00392E41" w:rsidRPr="00DC3DBA" w14:paraId="2E8EC743" w14:textId="77777777" w:rsidTr="00DC3DBA">
        <w:trPr>
          <w:cantSplit/>
          <w:trHeight w:val="146"/>
          <w:tblHeader/>
        </w:trPr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62F6C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המאפיין</w:t>
            </w:r>
          </w:p>
        </w:tc>
        <w:tc>
          <w:tcPr>
            <w:tcW w:w="3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63792" w14:textId="795FA336" w:rsidR="00D07A75" w:rsidRPr="00DC3DBA" w:rsidRDefault="0086468C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hAnsi="David"/>
                <w:b/>
                <w:bCs/>
                <w:color w:val="000000"/>
                <w:sz w:val="24"/>
                <w:szCs w:val="24"/>
                <w:rtl/>
              </w:rPr>
              <w:t>הערות לניקוד</w:t>
            </w:r>
          </w:p>
        </w:tc>
      </w:tr>
      <w:tr w:rsidR="00392E41" w:rsidRPr="00DC3DBA" w14:paraId="2EAA400A" w14:textId="77777777" w:rsidTr="00ED4187">
        <w:trPr>
          <w:trHeight w:val="2314"/>
        </w:trPr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F2C68" w14:textId="43558EB6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  <w:t>4.</w:t>
            </w: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</w:rPr>
              <w:t>5</w:t>
            </w: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ab/>
              <w:t xml:space="preserve">ניתוח מחזור חיים </w:t>
            </w:r>
            <w:r w:rsidR="00C7752E" w:rsidRPr="00C7752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–</w:t>
            </w: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מדידה והפחתה של השפעות סביבתיות </w:t>
            </w:r>
          </w:p>
        </w:tc>
        <w:tc>
          <w:tcPr>
            <w:tcW w:w="3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64312" w14:textId="01A15A08" w:rsidR="0086468C" w:rsidRPr="00DC3DBA" w:rsidRDefault="0086468C" w:rsidP="00DC3DBA">
            <w:pPr>
              <w:bidi/>
              <w:spacing w:before="240" w:after="240" w:line="276" w:lineRule="auto"/>
              <w:rPr>
                <w:rFonts w:cs="Times New Roman"/>
                <w:spacing w:val="0"/>
                <w:sz w:val="24"/>
                <w:szCs w:val="24"/>
              </w:rPr>
            </w:pPr>
            <w:r w:rsidRPr="00DC3DBA">
              <w:rPr>
                <w:rFonts w:ascii="David" w:hAnsi="David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 xml:space="preserve">6 נק' </w:t>
            </w:r>
            <w:r w:rsidR="00AF7E87">
              <w:rPr>
                <w:rFonts w:ascii="David" w:hAnsi="David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>–</w:t>
            </w:r>
            <w:r w:rsidR="00AF7E87">
              <w:rPr>
                <w:rFonts w:ascii="David" w:hAnsi="David" w:hint="cs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 xml:space="preserve"> </w:t>
            </w:r>
            <w:r w:rsidRPr="00DC3DBA">
              <w:rPr>
                <w:rFonts w:ascii="David" w:hAnsi="David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>ניקוד מרבי. </w:t>
            </w:r>
          </w:p>
          <w:p w14:paraId="3707BDD7" w14:textId="77777777" w:rsidR="0086468C" w:rsidRPr="00DC3DBA" w:rsidRDefault="0086468C" w:rsidP="00DC3DBA">
            <w:pPr>
              <w:bidi/>
              <w:spacing w:before="240" w:after="240" w:line="276" w:lineRule="auto"/>
              <w:rPr>
                <w:rFonts w:cs="Times New Roman"/>
                <w:spacing w:val="0"/>
                <w:sz w:val="24"/>
                <w:szCs w:val="24"/>
                <w:rtl/>
              </w:rPr>
            </w:pPr>
            <w:r w:rsidRPr="00DC3DBA">
              <w:rPr>
                <w:rFonts w:ascii="David" w:hAnsi="David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>ניקוד זה יחליף את הניקוד במאפיין 4.5 הקיים. </w:t>
            </w:r>
          </w:p>
          <w:p w14:paraId="47D76E2B" w14:textId="53793486" w:rsidR="00D07A75" w:rsidRPr="00DC3DBA" w:rsidRDefault="0086468C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hAnsi="David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 xml:space="preserve">אם מצטבר ניקוד נוסף מעבר לניקוד המרבי המתאפשר במאפיין הקיים, </w:t>
            </w:r>
            <w:r w:rsidR="00E260AC" w:rsidRPr="00DC3DBA">
              <w:rPr>
                <w:rFonts w:ascii="David" w:hAnsi="David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 xml:space="preserve">יילקח </w:t>
            </w:r>
            <w:r w:rsidRPr="00DC3DBA">
              <w:rPr>
                <w:rFonts w:ascii="David" w:hAnsi="David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>הניקוד הנוסף ממאפיין 9.1 בפרק החדשנות.</w:t>
            </w:r>
          </w:p>
        </w:tc>
      </w:tr>
      <w:tr w:rsidR="00392E41" w:rsidRPr="00DC3DBA" w14:paraId="21A6349A" w14:textId="77777777" w:rsidTr="0086468C">
        <w:trPr>
          <w:trHeight w:val="485"/>
        </w:trPr>
        <w:tc>
          <w:tcPr>
            <w:tcW w:w="5000" w:type="pct"/>
            <w:gridSpan w:val="2"/>
            <w:tcBorders>
              <w:top w:val="single" w:sz="4" w:space="0" w:color="auto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77FFF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מטרה</w:t>
            </w:r>
          </w:p>
        </w:tc>
      </w:tr>
      <w:tr w:rsidR="00392E41" w:rsidRPr="00DC3DBA" w14:paraId="357A3E06" w14:textId="77777777" w:rsidTr="0086468C">
        <w:trPr>
          <w:trHeight w:val="53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CBF0E" w14:textId="0949A0C6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לעודד שימוש בחומרים ו</w:t>
            </w:r>
            <w:r w:rsidR="00E260AC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מוצרים שנמדד</w:t>
            </w:r>
            <w:r w:rsidR="00E260AC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ו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E260AC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עבורם הפחמן הגלום והשפעות סביבתיות נוספות והוכיחו הפחתה על בסיס ניתוח מחזור חיים (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LCA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). </w:t>
            </w:r>
          </w:p>
        </w:tc>
      </w:tr>
    </w:tbl>
    <w:p w14:paraId="16BC0165" w14:textId="1E6BF22F" w:rsidR="00D07A75" w:rsidRPr="00DC3DBA" w:rsidRDefault="00D07A75" w:rsidP="00DC3DBA">
      <w:pPr>
        <w:bidi/>
        <w:spacing w:before="240" w:after="240" w:line="276" w:lineRule="auto"/>
        <w:rPr>
          <w:rFonts w:ascii="David" w:eastAsia="Arial" w:hAnsi="David"/>
          <w:spacing w:val="0"/>
          <w:sz w:val="24"/>
          <w:szCs w:val="24"/>
          <w:lang w:val="en"/>
        </w:rPr>
      </w:pP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90"/>
        <w:gridCol w:w="7834"/>
        <w:gridCol w:w="1533"/>
      </w:tblGrid>
      <w:tr w:rsidR="00392E41" w:rsidRPr="00DC3DBA" w14:paraId="1EA645AC" w14:textId="77777777" w:rsidTr="00DC3DBA">
        <w:trPr>
          <w:cantSplit/>
          <w:trHeight w:val="485"/>
          <w:tblHeader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E33FE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D68DE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קריטריונים להערכה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D056F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ניקוד</w:t>
            </w:r>
          </w:p>
        </w:tc>
      </w:tr>
      <w:tr w:rsidR="00392E41" w:rsidRPr="00DC3DBA" w14:paraId="2F1015B4" w14:textId="77777777" w:rsidTr="0086468C">
        <w:trPr>
          <w:trHeight w:val="1820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BA2DC" w14:textId="77777777" w:rsidR="00D07A75" w:rsidRPr="00DC3DBA" w:rsidRDefault="00D07A75">
            <w:pPr>
              <w:numPr>
                <w:ilvl w:val="0"/>
                <w:numId w:val="4"/>
              </w:num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3C7C8" w14:textId="0A647D2D" w:rsidR="00D07A75" w:rsidRPr="00DC3DBA" w:rsidRDefault="00D07A75" w:rsidP="00DC3DBA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מדידה</w:t>
            </w:r>
          </w:p>
          <w:p w14:paraId="23843939" w14:textId="48DDB542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יוכח כי נעשה שימוש בחומרים ו</w:t>
            </w:r>
            <w:r w:rsidR="00E260AC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מוצרים שבוצע </w:t>
            </w:r>
            <w:r w:rsidR="00E260AC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עבורם ניתוח מחזור חיים (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LCA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) העומד בכל הדרישות </w:t>
            </w:r>
            <w:r w:rsidR="00E260AC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האלה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לכל הפחות:</w:t>
            </w:r>
            <w:r w:rsidR="00E260AC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2293F309" w14:textId="0E9C70AF" w:rsidR="00D07A75" w:rsidRPr="00DC3DBA" w:rsidRDefault="009E139E">
            <w:pPr>
              <w:numPr>
                <w:ilvl w:val="0"/>
                <w:numId w:val="10"/>
              </w:numPr>
              <w:bidi/>
              <w:spacing w:before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ביצוע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מחקר למדידת הפחמן הגלום לכל הפחות </w:t>
            </w:r>
            <w:r w:rsidR="00E260AC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על ידי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ניתוח מחזור חיים (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LCA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)</w:t>
            </w:r>
            <w:r w:rsidR="00E260AC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לפי ת"י 14040 ו-14044</w:t>
            </w:r>
            <w:r w:rsidR="00E260AC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המבוססים על 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PCR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לפי 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EN 15804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או ת"י 21930. </w:t>
            </w:r>
          </w:p>
          <w:p w14:paraId="20DF6402" w14:textId="1C54C535" w:rsidR="00D07A75" w:rsidRPr="00DC3DBA" w:rsidRDefault="00D07A75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המחקר יהיה בהיקף שלבי מחזור חיים</w:t>
            </w:r>
            <w:r w:rsidR="00E260AC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A1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– A3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(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</w:rPr>
              <w:t>cradle to gate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)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לכל הפחות. </w:t>
            </w:r>
          </w:p>
          <w:p w14:paraId="350C5BFF" w14:textId="4DC8D8E8" w:rsidR="00D07A75" w:rsidRPr="00DC3DBA" w:rsidRDefault="00D07A75">
            <w:pPr>
              <w:numPr>
                <w:ilvl w:val="0"/>
                <w:numId w:val="10"/>
              </w:numPr>
              <w:bidi/>
              <w:spacing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המחקר נבדק ואושר על ידי גוף שלישי מתאים או </w:t>
            </w:r>
            <w:r w:rsidR="00E260AC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שהוצהרה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הצהרה סביבתית מטיפוס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III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לפי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ISO</w:t>
            </w:r>
            <w:r w:rsidR="00E260AC" w:rsidRPr="00DC3DBA">
              <w:rPr>
                <w:rFonts w:ascii="David" w:eastAsia="Arial" w:hAnsi="David"/>
                <w:spacing w:val="0"/>
                <w:sz w:val="24"/>
                <w:szCs w:val="24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14025 (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EPD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)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ופורסמה </w:t>
            </w:r>
            <w:r w:rsidR="00E260AC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ידי גוף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EPD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המתאים לפי התקן </w:t>
            </w:r>
            <w:r w:rsidR="00E260AC" w:rsidRPr="00DC3DBA">
              <w:rPr>
                <w:rFonts w:ascii="David" w:eastAsia="Arial" w:hAnsi="David"/>
                <w:spacing w:val="0"/>
                <w:sz w:val="24"/>
                <w:szCs w:val="24"/>
              </w:rPr>
              <w:t xml:space="preserve">ISO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</w:rPr>
              <w:t>14025</w:t>
            </w:r>
            <w:r w:rsidR="00E260AC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.</w:t>
            </w:r>
          </w:p>
          <w:p w14:paraId="3632131D" w14:textId="73A77C2C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במאפיין זה </w:t>
            </w:r>
            <w:r w:rsidR="003B2CED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יתקבל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הניקוד לחומרים ו</w:t>
            </w:r>
            <w:r w:rsidR="003B2CED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ל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מוצרים שנמדד</w:t>
            </w:r>
            <w:r w:rsidR="003B2CED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ו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3B2CED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עבורם סך הפחמן הגלום והשפעות סביבתיות נוספות (</w:t>
            </w:r>
            <w:r w:rsidR="003B2CED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לא תלות בתוצאות המדידה). הניקוד יתקבל לפי השיטה המרשמית </w:t>
            </w:r>
            <w:r w:rsidR="009E139E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(1.1)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או החישובית </w:t>
            </w:r>
            <w:r w:rsidR="009E139E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(1.2) </w:t>
            </w:r>
            <w:r w:rsidR="003B2CED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כמפורט </w:t>
            </w:r>
            <w:r w:rsidR="00EA599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מטה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:</w:t>
            </w:r>
            <w:r w:rsidR="00E260AC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41255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 xml:space="preserve"> </w:t>
            </w:r>
          </w:p>
        </w:tc>
      </w:tr>
      <w:tr w:rsidR="00392E41" w:rsidRPr="00DC3DBA" w14:paraId="543D4CD4" w14:textId="77777777" w:rsidTr="00FA5A05">
        <w:trPr>
          <w:trHeight w:val="1330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D7788" w14:textId="77777777" w:rsidR="00D07A75" w:rsidRPr="00DC3DBA" w:rsidRDefault="00D07A75" w:rsidP="00DC3DBA">
            <w:pPr>
              <w:bidi/>
              <w:spacing w:before="240" w:after="240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1.1</w:t>
            </w: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F476A" w14:textId="77777777" w:rsidR="00D07A75" w:rsidRPr="00DC3DBA" w:rsidRDefault="00D07A75" w:rsidP="00DC3DBA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שיטה מרשמית</w:t>
            </w:r>
          </w:p>
          <w:p w14:paraId="51A96395" w14:textId="4D3D4744" w:rsidR="00D07A75" w:rsidRPr="00DC3DBA" w:rsidRDefault="00D07A75" w:rsidP="00FA5A05">
            <w:pPr>
              <w:bidi/>
              <w:spacing w:before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הניקוד יתקבל לחומרים ו</w:t>
            </w:r>
            <w:r w:rsidR="00201FD0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ל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מוצרים העומדים בדרישות המינימליות המפורטות </w:t>
            </w:r>
            <w:r w:rsidR="00EA599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למעלה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, לפי המדרג </w:t>
            </w:r>
            <w:r w:rsidR="00201FD0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הזה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: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90B24" w14:textId="7257D6BD" w:rsidR="00D07A75" w:rsidRPr="00DC3DBA" w:rsidRDefault="00D07A75" w:rsidP="00FA5A05">
            <w:pPr>
              <w:bidi/>
              <w:spacing w:before="12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</w:p>
        </w:tc>
      </w:tr>
      <w:tr w:rsidR="00DC3DBA" w:rsidRPr="00DC3DBA" w14:paraId="5138715D" w14:textId="77777777" w:rsidTr="00FA5A05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48D2C" w14:textId="77777777" w:rsidR="00DC3DBA" w:rsidRPr="00DC3DBA" w:rsidRDefault="00DC3DBA" w:rsidP="00FA5A05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87DB8" w14:textId="5E10C1A5" w:rsidR="00DC3DBA" w:rsidRPr="00FA5A05" w:rsidRDefault="00FA5A05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1 עד 4 חומרים (הניקוד יתקבל מהחומר/מוצר הראשון)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BC02E" w14:textId="1A6B9481" w:rsidR="00DC3DBA" w:rsidRPr="00DC3DBA" w:rsidRDefault="00FA5A05" w:rsidP="00FA5A05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0.5</w:t>
            </w:r>
          </w:p>
        </w:tc>
      </w:tr>
      <w:tr w:rsidR="00FA5A05" w:rsidRPr="00DC3DBA" w14:paraId="4C6F9FFE" w14:textId="77777777" w:rsidTr="00FA5A05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C5AD0" w14:textId="77777777" w:rsidR="00FA5A05" w:rsidRPr="00DC3DBA" w:rsidRDefault="00FA5A05" w:rsidP="00FA5A05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497B5" w14:textId="521604D0" w:rsidR="00FA5A05" w:rsidRPr="00DC3DBA" w:rsidRDefault="00FA5A05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5 עד 9 חומרים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CD2CC" w14:textId="31C37069" w:rsidR="00FA5A05" w:rsidRDefault="00FA5A05" w:rsidP="00FA5A05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</w:t>
            </w:r>
          </w:p>
        </w:tc>
      </w:tr>
      <w:tr w:rsidR="00FA5A05" w:rsidRPr="00DC3DBA" w14:paraId="13CF2CE0" w14:textId="77777777" w:rsidTr="00FA5A05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61FF8" w14:textId="77777777" w:rsidR="00FA5A05" w:rsidRPr="00DC3DBA" w:rsidRDefault="00FA5A05" w:rsidP="00FA5A05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54762" w14:textId="33F6089E" w:rsidR="00FA5A05" w:rsidRPr="00DC3DBA" w:rsidRDefault="00FA5A05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10 חומרים ומעלה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04FB9" w14:textId="229B9EA0" w:rsidR="00FA5A05" w:rsidRDefault="00D14468" w:rsidP="00FA5A05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1.5</w:t>
            </w:r>
          </w:p>
        </w:tc>
      </w:tr>
      <w:tr w:rsidR="00392E41" w:rsidRPr="00DC3DBA" w14:paraId="4F92AB4D" w14:textId="77777777" w:rsidTr="0086468C">
        <w:trPr>
          <w:trHeight w:val="1820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94F62" w14:textId="77777777" w:rsidR="00D07A75" w:rsidRPr="00DC3DBA" w:rsidRDefault="00D07A75" w:rsidP="00DC3DBA">
            <w:pPr>
              <w:bidi/>
              <w:spacing w:before="240" w:after="240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1.2</w:t>
            </w: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751CC" w14:textId="77777777" w:rsidR="00D07A75" w:rsidRPr="00DC3DBA" w:rsidRDefault="00D07A75" w:rsidP="00DC3DBA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שיטה חישובית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  <w:t xml:space="preserve"> </w:t>
            </w:r>
          </w:p>
          <w:p w14:paraId="1D79C7DE" w14:textId="3A52FDDB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highlight w:val="white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הניקוד יתקבל לחומרים ו</w:t>
            </w:r>
            <w:r w:rsidR="00B61D57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ל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מוצרים העומדים בדרישות המינימליות המפורטות </w:t>
            </w:r>
            <w:r w:rsidR="00EA599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למעלה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, בשקלול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highlight w:val="white"/>
                <w:rtl/>
                <w:lang w:val="en"/>
              </w:rPr>
              <w:t xml:space="preserve"> הפרמטרים הנוספים </w:t>
            </w:r>
            <w:r w:rsidR="00B61D57" w:rsidRPr="00DC3DBA">
              <w:rPr>
                <w:rFonts w:ascii="David" w:eastAsia="Arial" w:hAnsi="David" w:hint="cs"/>
                <w:spacing w:val="0"/>
                <w:sz w:val="24"/>
                <w:szCs w:val="24"/>
                <w:highlight w:val="white"/>
                <w:rtl/>
                <w:lang w:val="en"/>
              </w:rPr>
              <w:t>האלה</w:t>
            </w:r>
            <w:r w:rsidR="008536C1" w:rsidRPr="00DC3DBA">
              <w:rPr>
                <w:rFonts w:ascii="David" w:eastAsia="Arial" w:hAnsi="David" w:hint="cs"/>
                <w:spacing w:val="0"/>
                <w:sz w:val="24"/>
                <w:szCs w:val="24"/>
                <w:highlight w:val="white"/>
                <w:rtl/>
                <w:lang w:val="en"/>
              </w:rPr>
              <w:t xml:space="preserve"> </w:t>
            </w:r>
            <w:r w:rsidR="008536C1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לפי השיטה החישובית המפורטת בהערות מאפיין זה</w:t>
            </w:r>
            <w:r w:rsidR="008536C1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:</w:t>
            </w:r>
          </w:p>
          <w:p w14:paraId="63F5516F" w14:textId="77777777" w:rsidR="00D07A75" w:rsidRPr="00FA5A05" w:rsidRDefault="00D07A75">
            <w:pPr>
              <w:pStyle w:val="ListParagraph"/>
              <w:numPr>
                <w:ilvl w:val="0"/>
                <w:numId w:val="11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highlight w:val="white"/>
                <w:lang w:val="en"/>
              </w:rPr>
            </w:pPr>
            <w:r w:rsidRPr="00FA5A05">
              <w:rPr>
                <w:rFonts w:ascii="David" w:eastAsia="Arial" w:hAnsi="David"/>
                <w:spacing w:val="0"/>
                <w:sz w:val="24"/>
                <w:szCs w:val="24"/>
                <w:highlight w:val="white"/>
                <w:rtl/>
                <w:lang w:val="en"/>
              </w:rPr>
              <w:t>מספר היצרנים</w:t>
            </w:r>
          </w:p>
          <w:p w14:paraId="5541FB98" w14:textId="2F9FB269" w:rsidR="00D07A75" w:rsidRPr="00FA5A05" w:rsidRDefault="00D07A75">
            <w:pPr>
              <w:pStyle w:val="ListParagraph"/>
              <w:numPr>
                <w:ilvl w:val="0"/>
                <w:numId w:val="11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highlight w:val="white"/>
                <w:lang w:val="en"/>
              </w:rPr>
            </w:pPr>
            <w:r w:rsidRPr="00FA5A05">
              <w:rPr>
                <w:rFonts w:ascii="David" w:eastAsia="Arial" w:hAnsi="David"/>
                <w:spacing w:val="0"/>
                <w:sz w:val="24"/>
                <w:szCs w:val="24"/>
                <w:highlight w:val="white"/>
                <w:rtl/>
                <w:lang w:val="en"/>
              </w:rPr>
              <w:t>אופן אימות</w:t>
            </w:r>
            <w:r w:rsidR="00B61D57" w:rsidRPr="00FA5A05">
              <w:rPr>
                <w:rFonts w:ascii="David" w:eastAsia="Arial" w:hAnsi="David" w:hint="cs"/>
                <w:spacing w:val="0"/>
                <w:sz w:val="24"/>
                <w:szCs w:val="24"/>
                <w:highlight w:val="white"/>
                <w:rtl/>
                <w:lang w:val="en"/>
              </w:rPr>
              <w:t xml:space="preserve"> המחקר</w:t>
            </w:r>
            <w:r w:rsidRPr="00FA5A05">
              <w:rPr>
                <w:rFonts w:ascii="David" w:eastAsia="Arial" w:hAnsi="David"/>
                <w:spacing w:val="0"/>
                <w:sz w:val="24"/>
                <w:szCs w:val="24"/>
                <w:highlight w:val="white"/>
                <w:rtl/>
                <w:lang w:val="en"/>
              </w:rPr>
              <w:t xml:space="preserve"> ופרסום המחקר</w:t>
            </w:r>
          </w:p>
          <w:p w14:paraId="5738AB9E" w14:textId="087EE153" w:rsidR="008536C1" w:rsidRPr="00FA5A05" w:rsidRDefault="00D07A75">
            <w:pPr>
              <w:pStyle w:val="ListParagraph"/>
              <w:numPr>
                <w:ilvl w:val="0"/>
                <w:numId w:val="11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highlight w:val="white"/>
                <w:lang w:val="en"/>
              </w:rPr>
            </w:pPr>
            <w:r w:rsidRPr="00FA5A05">
              <w:rPr>
                <w:rFonts w:ascii="David" w:eastAsia="Arial" w:hAnsi="David"/>
                <w:spacing w:val="0"/>
                <w:sz w:val="24"/>
                <w:szCs w:val="24"/>
                <w:highlight w:val="white"/>
                <w:rtl/>
                <w:lang w:val="en"/>
              </w:rPr>
              <w:t>היקף המחקר</w:t>
            </w:r>
            <w:r w:rsidR="00E260AC" w:rsidRPr="00FA5A05">
              <w:rPr>
                <w:rFonts w:ascii="David" w:eastAsia="Arial" w:hAnsi="David"/>
                <w:spacing w:val="0"/>
                <w:sz w:val="24"/>
                <w:szCs w:val="24"/>
                <w:highlight w:val="white"/>
                <w:rtl/>
                <w:lang w:val="en"/>
              </w:rPr>
              <w:t xml:space="preserve"> </w:t>
            </w:r>
          </w:p>
          <w:p w14:paraId="5F5DE21D" w14:textId="47CE4266" w:rsidR="008536C1" w:rsidRPr="00DC3DBA" w:rsidRDefault="008536C1" w:rsidP="00FA5A05">
            <w:pPr>
              <w:bidi/>
              <w:spacing w:before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הניקוד יתקבל</w:t>
            </w:r>
            <w:r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לפי המדרג ה</w:t>
            </w:r>
            <w:r w:rsidR="00B61D57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זה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: 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861F4" w14:textId="251F26EC" w:rsidR="00EE5796" w:rsidRPr="00DC3DBA" w:rsidRDefault="00EE5796" w:rsidP="00FA5A05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</w:p>
        </w:tc>
      </w:tr>
      <w:tr w:rsidR="00FA5A05" w:rsidRPr="00DC3DBA" w14:paraId="7F656F16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03FD0" w14:textId="77777777" w:rsidR="00FA5A05" w:rsidRPr="00DC3DBA" w:rsidRDefault="00FA5A05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CCCC1" w14:textId="77777777" w:rsidR="00FA5A05" w:rsidRPr="00FA5A05" w:rsidRDefault="00FA5A05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1 עד 4 חומרים (הניקוד יתקבל מהחומר/מוצר הראשון)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7D8CF" w14:textId="37A4F94C" w:rsidR="00FA5A05" w:rsidRPr="00DC3DBA" w:rsidRDefault="00FA5A05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</w:t>
            </w:r>
          </w:p>
        </w:tc>
      </w:tr>
      <w:tr w:rsidR="00FA5A05" w:rsidRPr="00DC3DBA" w14:paraId="7C4CBB11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3A2CA" w14:textId="77777777" w:rsidR="00FA5A05" w:rsidRPr="00DC3DBA" w:rsidRDefault="00FA5A05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90CB5" w14:textId="77777777" w:rsidR="00FA5A05" w:rsidRPr="00DC3DBA" w:rsidRDefault="00FA5A05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5 עד 9 חומרים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92FD4" w14:textId="4EB5BEB1" w:rsidR="00FA5A05" w:rsidRDefault="00FA5A05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1.5</w:t>
            </w:r>
          </w:p>
        </w:tc>
      </w:tr>
      <w:tr w:rsidR="00FA5A05" w:rsidRPr="00DC3DBA" w14:paraId="44EE83C5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18053" w14:textId="77777777" w:rsidR="00FA5A05" w:rsidRPr="00DC3DBA" w:rsidRDefault="00FA5A05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4C174" w14:textId="77777777" w:rsidR="00FA5A05" w:rsidRPr="00DC3DBA" w:rsidRDefault="00FA5A05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10 חומרים ומעלה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E35B1" w14:textId="0C9E047F" w:rsidR="00FA5A05" w:rsidRDefault="00FA5A05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2</w:t>
            </w:r>
          </w:p>
        </w:tc>
      </w:tr>
      <w:tr w:rsidR="00392E41" w:rsidRPr="00DC3DBA" w14:paraId="3818AA41" w14:textId="77777777" w:rsidTr="0086468C">
        <w:trPr>
          <w:trHeight w:val="1820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284C2" w14:textId="77777777" w:rsidR="00D07A75" w:rsidRPr="00DC3DBA" w:rsidRDefault="00D07A75" w:rsidP="00DC3DBA">
            <w:pPr>
              <w:bidi/>
              <w:spacing w:before="240" w:after="240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2</w:t>
            </w: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BF3DF" w14:textId="77777777" w:rsidR="00D07A75" w:rsidRPr="00DC3DBA" w:rsidRDefault="00D07A75" w:rsidP="00FA5A05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 xml:space="preserve">הפחתת פחמן גלום </w:t>
            </w:r>
          </w:p>
          <w:p w14:paraId="6D779357" w14:textId="47212AAE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מוצרים</w:t>
            </w:r>
            <w:r w:rsidR="002F1D43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חומרים העומדים בדרישות המינימליות המפורטות בסעיף 1 "מדידה" במאפיין זה ושהוכיחו הפחתה בפחמן הגלום</w:t>
            </w:r>
            <w:r w:rsidR="002F1D43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2F1D43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="002F1D43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יתקבל </w:t>
            </w:r>
            <w:r w:rsidR="002F1D43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עבורם ניקוד נוסף לפי </w:t>
            </w:r>
            <w:r w:rsidR="00D14468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השיטה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המרשמית (2.1) או החישובית (2.2)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המפורטות </w:t>
            </w:r>
            <w:r w:rsidR="00EA599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מטה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:</w:t>
            </w:r>
            <w:r w:rsidR="00E260AC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C6EF0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</w:tr>
      <w:tr w:rsidR="00392E41" w:rsidRPr="00DC3DBA" w14:paraId="5FAF71FE" w14:textId="77777777" w:rsidTr="0086468C">
        <w:trPr>
          <w:trHeight w:val="1820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85AE1" w14:textId="77777777" w:rsidR="00D07A75" w:rsidRPr="00DC3DBA" w:rsidRDefault="00D07A75" w:rsidP="00DC3DBA">
            <w:pPr>
              <w:bidi/>
              <w:spacing w:before="240" w:after="240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2.1</w:t>
            </w: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3265A" w14:textId="77777777" w:rsidR="00D07A75" w:rsidRPr="00DC3DBA" w:rsidRDefault="00D07A75" w:rsidP="00FA5A05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שיטה מרשמית</w:t>
            </w:r>
          </w:p>
          <w:p w14:paraId="367348E0" w14:textId="0BF3DE8C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יוכח כי נעשה שימוש בחומרים ו</w:t>
            </w:r>
            <w:r w:rsidR="002F1D43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מוצרים שהוכיחו הפחתה של 10% לכל הפחות של ערך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</w:rPr>
              <w:t>GWP total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בהשוואה לערך עצמי קודם או בהשוואה לנתון ייחוס של המשרד להגנת הסביבה.</w:t>
            </w:r>
            <w:r w:rsidR="00E260AC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24660754" w14:textId="2E9C314D" w:rsidR="00D07A75" w:rsidRPr="00DC3DBA" w:rsidRDefault="00D07A75" w:rsidP="00FA5A05">
            <w:pPr>
              <w:bidi/>
              <w:spacing w:before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הניקוד יתקבל לפי כמות החומרים המציגים תוצאות מופחתות של פחמן גלום על פי המדרג </w:t>
            </w:r>
            <w:r w:rsidR="002F1D43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הזה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: 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D54EB" w14:textId="1A0204A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</w:tr>
      <w:tr w:rsidR="00FA5A05" w:rsidRPr="00DC3DBA" w14:paraId="47BC66BF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CC94F" w14:textId="77777777" w:rsidR="00FA5A05" w:rsidRPr="00DC3DBA" w:rsidRDefault="00FA5A05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3BD68" w14:textId="77777777" w:rsidR="00FA5A05" w:rsidRPr="00FA5A05" w:rsidRDefault="00FA5A05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1 עד 4 חומרים (הניקוד יתקבל מהחומר/מוצר הראשון)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61339" w14:textId="36F570A6" w:rsidR="00FA5A05" w:rsidRPr="00DC3DBA" w:rsidRDefault="00FA5A05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0.5</w:t>
            </w:r>
          </w:p>
        </w:tc>
      </w:tr>
      <w:tr w:rsidR="00FA5A05" w:rsidRPr="00DC3DBA" w14:paraId="3104B2F1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E7C97" w14:textId="77777777" w:rsidR="00FA5A05" w:rsidRPr="00DC3DBA" w:rsidRDefault="00FA5A05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E601C" w14:textId="77777777" w:rsidR="00FA5A05" w:rsidRPr="00DC3DBA" w:rsidRDefault="00FA5A05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5 עד 9 חומרים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9CEF0" w14:textId="7C4099AE" w:rsidR="00FA5A05" w:rsidRDefault="00FA5A05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</w:t>
            </w:r>
          </w:p>
        </w:tc>
      </w:tr>
      <w:tr w:rsidR="00FA5A05" w:rsidRPr="00DC3DBA" w14:paraId="2E9A4016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194A8" w14:textId="77777777" w:rsidR="00FA5A05" w:rsidRPr="00DC3DBA" w:rsidRDefault="00FA5A05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0A0FD" w14:textId="77777777" w:rsidR="00FA5A05" w:rsidRPr="00DC3DBA" w:rsidRDefault="00FA5A05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10 חומרים ומעלה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CC6F9" w14:textId="3C837C62" w:rsidR="00FA5A05" w:rsidRDefault="00FA5A05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1.5</w:t>
            </w:r>
          </w:p>
        </w:tc>
      </w:tr>
      <w:tr w:rsidR="00392E41" w:rsidRPr="00DC3DBA" w14:paraId="29BAD89A" w14:textId="77777777" w:rsidTr="0086468C">
        <w:trPr>
          <w:trHeight w:val="60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50712" w14:textId="77777777" w:rsidR="00D07A75" w:rsidRPr="00DC3DBA" w:rsidRDefault="00D07A75" w:rsidP="00DC3DBA">
            <w:pPr>
              <w:bidi/>
              <w:spacing w:before="240" w:after="240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lastRenderedPageBreak/>
              <w:t>2.2</w:t>
            </w: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D29AA" w14:textId="7241AAB0" w:rsidR="00D07A75" w:rsidRPr="00DC3DBA" w:rsidRDefault="00D07A75" w:rsidP="00183A69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 xml:space="preserve">הפחתת פחמן גלום </w:t>
            </w:r>
            <w:r w:rsidR="00C7752E" w:rsidRPr="00C7752E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–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 xml:space="preserve"> שיטה חישובית</w:t>
            </w:r>
          </w:p>
          <w:p w14:paraId="5694165B" w14:textId="0A0679B0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הניקוד יתקבל לפי השיטה החישובית המפורטת בהערות מאפיין זה. הניקוד יתקבל לחומרים ו</w:t>
            </w:r>
            <w:r w:rsidR="00DC3DBA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ל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מוצרים שהוכיחו הפחתה של 10% לכל הפחות של ערך</w:t>
            </w:r>
            <w:r w:rsidR="006207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</w:rPr>
              <w:t>GWP total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בהשוואה לערך עצמי קודם או בהשוואה לנתון ייחוס של המשרד להגנת הסביבה, בשקלול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highlight w:val="white"/>
                <w:rtl/>
                <w:lang w:val="en"/>
              </w:rPr>
              <w:t xml:space="preserve"> הפרמטרים הנוספים </w:t>
            </w:r>
            <w:r w:rsidR="00DC3DBA" w:rsidRPr="00DC3DBA">
              <w:rPr>
                <w:rFonts w:ascii="David" w:eastAsia="Arial" w:hAnsi="David" w:hint="cs"/>
                <w:spacing w:val="0"/>
                <w:sz w:val="24"/>
                <w:szCs w:val="24"/>
                <w:highlight w:val="white"/>
                <w:rtl/>
                <w:lang w:val="en"/>
              </w:rPr>
              <w:t>האלה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highlight w:val="white"/>
                <w:rtl/>
                <w:lang w:val="en"/>
              </w:rPr>
              <w:t>:</w:t>
            </w:r>
          </w:p>
          <w:p w14:paraId="0A2A725C" w14:textId="7A27B481" w:rsidR="00D07A75" w:rsidRPr="00C97F3B" w:rsidRDefault="00D07A75">
            <w:pPr>
              <w:pStyle w:val="ListParagraph"/>
              <w:numPr>
                <w:ilvl w:val="0"/>
                <w:numId w:val="12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</w:t>
            </w:r>
            <w:r w:rsidR="00DC3DBA" w:rsidRPr="00C97F3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חוס ההפחתה </w:t>
            </w:r>
          </w:p>
          <w:p w14:paraId="1971E9F9" w14:textId="77777777" w:rsidR="00D07A75" w:rsidRPr="00C97F3B" w:rsidRDefault="00D07A75">
            <w:pPr>
              <w:pStyle w:val="ListParagraph"/>
              <w:numPr>
                <w:ilvl w:val="0"/>
                <w:numId w:val="12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היקף ההפחתה</w:t>
            </w:r>
          </w:p>
          <w:p w14:paraId="332DAAC5" w14:textId="77777777" w:rsidR="00D07A75" w:rsidRPr="00C97F3B" w:rsidRDefault="00D07A75">
            <w:pPr>
              <w:pStyle w:val="ListParagraph"/>
              <w:numPr>
                <w:ilvl w:val="0"/>
                <w:numId w:val="12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חומר עיקרי</w:t>
            </w:r>
          </w:p>
          <w:p w14:paraId="4229B1ED" w14:textId="20EFBF52" w:rsidR="00EE5796" w:rsidRPr="00DC3DBA" w:rsidRDefault="00EE5796" w:rsidP="00C97F3B">
            <w:pPr>
              <w:bidi/>
              <w:spacing w:before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הניקוד יתקבל לפי כמות החומרים המציגים תוצאות מופחתות של פחמן גלום על פי המדרג </w:t>
            </w:r>
            <w:r w:rsidR="00DC3DBA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הזה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: 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54667" w14:textId="44799CAA" w:rsidR="00EE5796" w:rsidRPr="00DC3DBA" w:rsidRDefault="00EE5796" w:rsidP="00C97F3B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</w:tr>
      <w:tr w:rsidR="00C97F3B" w:rsidRPr="00DC3DBA" w14:paraId="0471E161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C8DB4" w14:textId="77777777" w:rsidR="00C97F3B" w:rsidRPr="00DC3DBA" w:rsidRDefault="00C97F3B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4FDC4" w14:textId="35EE0CEF" w:rsidR="00C97F3B" w:rsidRPr="00FA5A05" w:rsidRDefault="00C97F3B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1 עד 4 חומרים (הניקוד יתקבל מהחומר הראשון)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83E11" w14:textId="3FBC7A77" w:rsidR="00C97F3B" w:rsidRPr="00DC3DBA" w:rsidRDefault="00C97F3B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</w:t>
            </w:r>
          </w:p>
        </w:tc>
      </w:tr>
      <w:tr w:rsidR="00C97F3B" w:rsidRPr="00DC3DBA" w14:paraId="4C9423B7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FF97E" w14:textId="77777777" w:rsidR="00C97F3B" w:rsidRPr="00DC3DBA" w:rsidRDefault="00C97F3B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3138A" w14:textId="77777777" w:rsidR="00C97F3B" w:rsidRPr="00DC3DBA" w:rsidRDefault="00C97F3B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5 עד 9 חומרים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17AE3" w14:textId="395CAB4D" w:rsidR="00C97F3B" w:rsidRDefault="00C97F3B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1.5</w:t>
            </w:r>
          </w:p>
        </w:tc>
      </w:tr>
      <w:tr w:rsidR="00C97F3B" w:rsidRPr="00DC3DBA" w14:paraId="6BF1CA62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B07BB" w14:textId="77777777" w:rsidR="00C97F3B" w:rsidRPr="00DC3DBA" w:rsidRDefault="00C97F3B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4927D" w14:textId="77777777" w:rsidR="00C97F3B" w:rsidRPr="00DC3DBA" w:rsidRDefault="00C97F3B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10 חומרים ומעלה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47B0E" w14:textId="1717E124" w:rsidR="00C97F3B" w:rsidRDefault="00C97F3B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2</w:t>
            </w:r>
          </w:p>
        </w:tc>
      </w:tr>
      <w:tr w:rsidR="00392E41" w:rsidRPr="00DC3DBA" w14:paraId="37D6D34E" w14:textId="77777777" w:rsidTr="0086468C">
        <w:trPr>
          <w:trHeight w:val="1820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4571A" w14:textId="77777777" w:rsidR="00D07A75" w:rsidRPr="00DC3DBA" w:rsidRDefault="00D07A75" w:rsidP="00DC3DBA">
            <w:pPr>
              <w:bidi/>
              <w:spacing w:before="240" w:after="240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</w:rPr>
              <w:t>3</w:t>
            </w: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E3B0B" w14:textId="0EF051CA" w:rsidR="00D07A75" w:rsidRPr="00C97F3B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</w:pPr>
            <w:r w:rsidRPr="00C97F3B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הפחתת השפעות סביבתיות נוספות</w:t>
            </w:r>
            <w:r w:rsidR="00FD4D77"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FD4D77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–</w:t>
            </w:r>
            <w:r w:rsidR="00FD4D77"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 xml:space="preserve"> שיטה חישובית</w:t>
            </w:r>
            <w:r w:rsidRPr="00C97F3B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650BCA1F" w14:textId="05D2E74B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יוצג כי נעשה שימוש בחומרי</w:t>
            </w:r>
            <w:r w:rsidR="00EA599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בנייה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ו</w:t>
            </w:r>
            <w:r w:rsidR="00EA599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מוצרי בנייה שכל אחד מהם מציג</w:t>
            </w:r>
            <w:r w:rsidR="00E260AC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הפחתה של 5% לכל הפחות ב-2 פרמטרים </w:t>
            </w:r>
            <w:r w:rsidR="00EA599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השפעות הסביבתיות הרשומות </w:t>
            </w:r>
            <w:r w:rsidR="00EA599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מטה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. את ההפחתה יש להציג בהשוואה לערך עצמי קודם או בהשוואה לנתון ייחוס של המשרד להגנת הסביבה. </w:t>
            </w:r>
          </w:p>
          <w:p w14:paraId="1055E66D" w14:textId="61CD873F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עמידה בסעיף זה רלוונטי</w:t>
            </w:r>
            <w:r w:rsidR="00EA599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ת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אך ורק למוצרים שהוכיחו הפחתה בפחמן גלום </w:t>
            </w:r>
            <w:r w:rsidR="00EA599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על פי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דרישות סעיף 2 למאפיין זה. </w:t>
            </w:r>
          </w:p>
          <w:p w14:paraId="4A758AEF" w14:textId="33A911FA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השפעות סביבתיות נוספות רלוונטיות להפחתה במאפיין זה</w:t>
            </w:r>
            <w:r w:rsidR="00EA599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:</w:t>
            </w:r>
          </w:p>
          <w:p w14:paraId="1A5FDA87" w14:textId="3D17D9FA" w:rsidR="00D07A75" w:rsidRPr="00DC3DBA" w:rsidRDefault="00D07A75">
            <w:pPr>
              <w:numPr>
                <w:ilvl w:val="0"/>
                <w:numId w:val="13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color w:val="212529"/>
                <w:spacing w:val="0"/>
                <w:sz w:val="24"/>
                <w:szCs w:val="24"/>
              </w:rPr>
              <w:t xml:space="preserve"> </w:t>
            </w:r>
            <w:r w:rsidRPr="00DC3DBA">
              <w:rPr>
                <w:rFonts w:ascii="David" w:eastAsia="Arial" w:hAnsi="David"/>
                <w:color w:val="212529"/>
                <w:spacing w:val="0"/>
                <w:sz w:val="24"/>
                <w:szCs w:val="24"/>
                <w:lang w:val="en"/>
              </w:rPr>
              <w:t>Depletion of the stratospheric ozone layer</w:t>
            </w:r>
            <w:r w:rsidR="00AF7E87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דלדול שכבת האוזון הסטרטוספרית</w:t>
            </w:r>
          </w:p>
          <w:p w14:paraId="6A4F2F81" w14:textId="6D8ACDFB" w:rsidR="00D07A75" w:rsidRPr="00DC3DBA" w:rsidRDefault="00D07A75">
            <w:pPr>
              <w:numPr>
                <w:ilvl w:val="0"/>
                <w:numId w:val="13"/>
              </w:numPr>
              <w:bidi/>
              <w:spacing w:line="276" w:lineRule="auto"/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color w:val="212529"/>
                <w:spacing w:val="0"/>
                <w:sz w:val="24"/>
                <w:szCs w:val="24"/>
                <w:lang w:val="en"/>
              </w:rPr>
              <w:t>Acidification of land and water sources</w:t>
            </w:r>
            <w:r w:rsidR="00E260AC" w:rsidRPr="00DC3DBA">
              <w:rPr>
                <w:rFonts w:ascii="David" w:eastAsia="Arial" w:hAnsi="David"/>
                <w:color w:val="212529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AF7E87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החמצה של מקורות קרקע ומים</w:t>
            </w:r>
          </w:p>
          <w:p w14:paraId="7ADE461F" w14:textId="26D07B94" w:rsidR="00D07A75" w:rsidRPr="00DC3DBA" w:rsidRDefault="00D07A75">
            <w:pPr>
              <w:numPr>
                <w:ilvl w:val="0"/>
                <w:numId w:val="13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אֶטְרוֹפ</w:t>
            </w:r>
            <w:r w:rsidR="00771FB5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ִ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יקַצְיָה, הצטברות של חומר אורגני במקווה מים</w:t>
            </w:r>
          </w:p>
          <w:p w14:paraId="3C35006F" w14:textId="6B46868F" w:rsidR="00D07A75" w:rsidRPr="00DC3DBA" w:rsidRDefault="00D07A75">
            <w:pPr>
              <w:numPr>
                <w:ilvl w:val="0"/>
                <w:numId w:val="13"/>
              </w:numPr>
              <w:bidi/>
              <w:spacing w:line="276" w:lineRule="auto"/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color w:val="212529"/>
                <w:spacing w:val="0"/>
                <w:sz w:val="24"/>
                <w:szCs w:val="24"/>
                <w:lang w:val="en"/>
              </w:rPr>
              <w:t>Formation of tropospheric ozone</w:t>
            </w:r>
            <w:r w:rsidR="00E260AC" w:rsidRPr="00DC3DBA">
              <w:rPr>
                <w:rFonts w:ascii="David" w:eastAsia="Arial" w:hAnsi="David"/>
                <w:color w:val="212529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AF7E87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היווצרות אוזון טרופוספרי</w:t>
            </w:r>
          </w:p>
          <w:p w14:paraId="585E6ED3" w14:textId="5513E576" w:rsidR="00D07A75" w:rsidRPr="00DC3DBA" w:rsidRDefault="00D07A75">
            <w:pPr>
              <w:numPr>
                <w:ilvl w:val="0"/>
                <w:numId w:val="13"/>
              </w:numPr>
              <w:bidi/>
              <w:spacing w:line="276" w:lineRule="auto"/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color w:val="212529"/>
                <w:spacing w:val="0"/>
                <w:sz w:val="24"/>
                <w:szCs w:val="24"/>
                <w:lang w:val="en"/>
              </w:rPr>
              <w:t>Depletion of nonrenewable energy resources</w:t>
            </w:r>
            <w:r w:rsidR="00E260AC" w:rsidRPr="00DC3DBA">
              <w:rPr>
                <w:rFonts w:ascii="David" w:eastAsia="Arial" w:hAnsi="David"/>
                <w:color w:val="212529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AF7E87">
              <w:rPr>
                <w:rFonts w:ascii="David" w:eastAsia="Arial" w:hAnsi="David"/>
                <w:color w:val="212529"/>
                <w:spacing w:val="0"/>
                <w:sz w:val="24"/>
                <w:szCs w:val="24"/>
                <w:rtl/>
                <w:lang w:val="en"/>
              </w:rPr>
              <w:t>–</w:t>
            </w:r>
            <w:r w:rsidRPr="00DC3DBA">
              <w:rPr>
                <w:rFonts w:ascii="David" w:eastAsia="Arial" w:hAnsi="David"/>
                <w:color w:val="212529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דלדול משאבי אנרג</w:t>
            </w:r>
            <w:r w:rsidR="00771FB5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יה לא מתחדשים</w:t>
            </w:r>
          </w:p>
          <w:p w14:paraId="39CE7FF3" w14:textId="77777777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b/>
                <w:spacing w:val="0"/>
                <w:sz w:val="24"/>
                <w:szCs w:val="24"/>
                <w:rtl/>
                <w:lang w:val="en"/>
              </w:rPr>
            </w:pPr>
          </w:p>
          <w:p w14:paraId="420F6B50" w14:textId="390DDBEB" w:rsidR="00EE5796" w:rsidRPr="00C97F3B" w:rsidRDefault="00D07A75" w:rsidP="00C97F3B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הניקוד יתקבל </w:t>
            </w:r>
            <w:r w:rsidR="00771FB5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עבור הפחתה של ההשפעות הנוספות לפי השיטה החישובית המפורטת בהערות מאפיין זה</w:t>
            </w:r>
            <w:r w:rsidR="00EE5796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, לפי המדרג ה</w:t>
            </w:r>
            <w:r w:rsidR="00771FB5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זה</w:t>
            </w:r>
            <w:r w:rsidR="00EE5796" w:rsidRPr="00DC3DB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: 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4B453" w14:textId="7AB977EC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</w:tr>
      <w:tr w:rsidR="00C97F3B" w:rsidRPr="00DC3DBA" w14:paraId="2C810ED2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52585" w14:textId="77777777" w:rsidR="00C97F3B" w:rsidRPr="00DC3DBA" w:rsidRDefault="00C97F3B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D4B4B" w14:textId="77777777" w:rsidR="00C97F3B" w:rsidRPr="00FA5A05" w:rsidRDefault="00C97F3B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1 עד 4 חומרים (הניקוד יתקבל מהחומר הראשון)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E25E8" w14:textId="77777777" w:rsidR="00C97F3B" w:rsidRPr="00DC3DBA" w:rsidRDefault="00C97F3B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</w:t>
            </w:r>
          </w:p>
        </w:tc>
      </w:tr>
      <w:tr w:rsidR="00C97F3B" w:rsidRPr="00DC3DBA" w14:paraId="23A6A267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26A73" w14:textId="77777777" w:rsidR="00C97F3B" w:rsidRPr="00DC3DBA" w:rsidRDefault="00C97F3B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AA7A7" w14:textId="77777777" w:rsidR="00C97F3B" w:rsidRPr="00DC3DBA" w:rsidRDefault="00C97F3B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5 עד 9 חומרים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E7E78" w14:textId="77777777" w:rsidR="00C97F3B" w:rsidRDefault="00C97F3B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1.5</w:t>
            </w:r>
          </w:p>
        </w:tc>
      </w:tr>
      <w:tr w:rsidR="00C97F3B" w:rsidRPr="00DC3DBA" w14:paraId="39B11AA3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116F8" w14:textId="77777777" w:rsidR="00C97F3B" w:rsidRPr="00DC3DBA" w:rsidRDefault="00C97F3B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B01DD" w14:textId="77777777" w:rsidR="00C97F3B" w:rsidRPr="00DC3DBA" w:rsidRDefault="00C97F3B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10 חומרים ומעלה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31FA0" w14:textId="77777777" w:rsidR="00C97F3B" w:rsidRDefault="00C97F3B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2</w:t>
            </w:r>
          </w:p>
        </w:tc>
      </w:tr>
    </w:tbl>
    <w:p w14:paraId="47753A8A" w14:textId="77777777" w:rsidR="00D07A75" w:rsidRPr="00DC3DBA" w:rsidRDefault="00D07A75" w:rsidP="00DC3DBA">
      <w:pPr>
        <w:bidi/>
        <w:spacing w:before="240" w:after="240" w:line="276" w:lineRule="auto"/>
        <w:rPr>
          <w:rFonts w:ascii="David" w:eastAsia="Arial" w:hAnsi="David"/>
          <w:spacing w:val="0"/>
          <w:sz w:val="24"/>
          <w:szCs w:val="24"/>
          <w:lang w:val="en"/>
        </w:rPr>
      </w:pPr>
      <w:r w:rsidRPr="00DC3DBA">
        <w:rPr>
          <w:rFonts w:ascii="David" w:eastAsia="Arial" w:hAnsi="David"/>
          <w:spacing w:val="0"/>
          <w:sz w:val="24"/>
          <w:szCs w:val="24"/>
          <w:lang w:val="en"/>
        </w:rPr>
        <w:t xml:space="preserve"> </w:t>
      </w: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455"/>
      </w:tblGrid>
      <w:tr w:rsidR="00392E41" w:rsidRPr="00DC3DBA" w14:paraId="601B168A" w14:textId="77777777" w:rsidTr="00ED4187">
        <w:trPr>
          <w:trHeight w:val="485"/>
        </w:trPr>
        <w:tc>
          <w:tcPr>
            <w:tcW w:w="50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3ACDA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שיפוץ</w:t>
            </w:r>
          </w:p>
        </w:tc>
      </w:tr>
      <w:tr w:rsidR="00392E41" w:rsidRPr="00DC3DBA" w14:paraId="4E79784D" w14:textId="77777777" w:rsidTr="00ED4187">
        <w:trPr>
          <w:trHeight w:val="725"/>
        </w:trPr>
        <w:tc>
          <w:tcPr>
            <w:tcW w:w="5000" w:type="pc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C82FA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אין דרישות נוספות.</w:t>
            </w:r>
          </w:p>
        </w:tc>
      </w:tr>
    </w:tbl>
    <w:p w14:paraId="250906C1" w14:textId="77777777" w:rsidR="00D07A75" w:rsidRPr="00DC3DBA" w:rsidRDefault="00D07A75" w:rsidP="00DC3DBA">
      <w:pPr>
        <w:bidi/>
        <w:spacing w:before="240" w:after="240" w:line="276" w:lineRule="auto"/>
        <w:rPr>
          <w:rFonts w:ascii="David" w:eastAsia="Arial" w:hAnsi="David"/>
          <w:spacing w:val="0"/>
          <w:sz w:val="24"/>
          <w:szCs w:val="24"/>
          <w:lang w:val="en"/>
        </w:rPr>
      </w:pPr>
      <w:r w:rsidRPr="00DC3DBA">
        <w:rPr>
          <w:rFonts w:ascii="David" w:eastAsia="Arial" w:hAnsi="David"/>
          <w:spacing w:val="0"/>
          <w:sz w:val="24"/>
          <w:szCs w:val="24"/>
          <w:lang w:val="en"/>
        </w:rPr>
        <w:t xml:space="preserve"> </w:t>
      </w: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5219"/>
        <w:gridCol w:w="5236"/>
      </w:tblGrid>
      <w:tr w:rsidR="00392E41" w:rsidRPr="00DC3DBA" w14:paraId="60233739" w14:textId="77777777" w:rsidTr="00ED4187">
        <w:trPr>
          <w:trHeight w:val="485"/>
        </w:trPr>
        <w:tc>
          <w:tcPr>
            <w:tcW w:w="500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4D95A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גרעין ומעטפת</w:t>
            </w:r>
          </w:p>
        </w:tc>
      </w:tr>
      <w:tr w:rsidR="00392E41" w:rsidRPr="00DC3DBA" w14:paraId="23B56763" w14:textId="77777777" w:rsidTr="00ED4187">
        <w:trPr>
          <w:trHeight w:val="485"/>
        </w:trPr>
        <w:tc>
          <w:tcPr>
            <w:tcW w:w="5000" w:type="pct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A6444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אין דרישות נוספות.</w:t>
            </w:r>
          </w:p>
        </w:tc>
      </w:tr>
      <w:tr w:rsidR="00392E41" w:rsidRPr="00DC3DBA" w14:paraId="5B32361C" w14:textId="77777777" w:rsidTr="00ED4187">
        <w:trPr>
          <w:trHeight w:val="485"/>
        </w:trPr>
        <w:tc>
          <w:tcPr>
            <w:tcW w:w="5000" w:type="pct"/>
            <w:gridSpan w:val="2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BFCE9" w14:textId="77777777" w:rsidR="00D07A75" w:rsidRPr="00842BC6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</w:rPr>
            </w:pPr>
            <w:r w:rsidRPr="008A6061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ראיות נדרשות</w:t>
            </w:r>
          </w:p>
        </w:tc>
      </w:tr>
      <w:tr w:rsidR="00392E41" w:rsidRPr="00DC3DBA" w14:paraId="6D73BC2E" w14:textId="77777777" w:rsidTr="00ED4187">
        <w:trPr>
          <w:trHeight w:val="485"/>
        </w:trPr>
        <w:tc>
          <w:tcPr>
            <w:tcW w:w="5000" w:type="pct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2A43E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שלב מקדמי – בקשה להיתר</w:t>
            </w:r>
          </w:p>
        </w:tc>
      </w:tr>
      <w:tr w:rsidR="00392E41" w:rsidRPr="00DC3DBA" w14:paraId="0B370F65" w14:textId="77777777" w:rsidTr="00ED4187">
        <w:trPr>
          <w:trHeight w:val="741"/>
        </w:trPr>
        <w:tc>
          <w:tcPr>
            <w:tcW w:w="5000" w:type="pct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732DD" w14:textId="3E85C666" w:rsidR="00D07A75" w:rsidRPr="00DC3DBA" w:rsidRDefault="00D07A75" w:rsidP="00DC3DBA">
            <w:pPr>
              <w:bidi/>
              <w:spacing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הצהרת יזם או מנהל פרויקט על מספר החומרים המתוכננים </w:t>
            </w:r>
            <w:r w:rsidR="008A6061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שנעשה ב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עבורם ניתוח מחזור חיים </w:t>
            </w:r>
            <w:r w:rsidR="008A6061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לפי 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דרישות </w:t>
            </w:r>
          </w:p>
        </w:tc>
      </w:tr>
      <w:tr w:rsidR="00392E41" w:rsidRPr="00DC3DBA" w14:paraId="08C3938A" w14:textId="77777777" w:rsidTr="00ED4187">
        <w:trPr>
          <w:trHeight w:val="485"/>
        </w:trPr>
        <w:tc>
          <w:tcPr>
            <w:tcW w:w="2496" w:type="pct"/>
            <w:tcBorders>
              <w:top w:val="nil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657A1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שלב א – תכנון הבניין</w:t>
            </w:r>
          </w:p>
        </w:tc>
        <w:tc>
          <w:tcPr>
            <w:tcW w:w="2504" w:type="pct"/>
            <w:tcBorders>
              <w:top w:val="nil"/>
              <w:left w:val="single" w:sz="5" w:space="0" w:color="000000"/>
              <w:bottom w:val="single" w:sz="4" w:space="0" w:color="auto"/>
              <w:right w:val="nil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C8F55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שלב ב – התאמה בין הביצוע לתכנון</w:t>
            </w:r>
          </w:p>
        </w:tc>
      </w:tr>
      <w:tr w:rsidR="00392E41" w:rsidRPr="00DC3DBA" w14:paraId="29804956" w14:textId="77777777" w:rsidTr="00ED4187">
        <w:trPr>
          <w:trHeight w:val="3710"/>
        </w:trPr>
        <w:tc>
          <w:tcPr>
            <w:tcW w:w="2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FB893" w14:textId="77777777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מדידה</w:t>
            </w:r>
          </w:p>
          <w:p w14:paraId="5A58B605" w14:textId="77777777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שיטה מרשמית</w:t>
            </w:r>
          </w:p>
          <w:p w14:paraId="184BB6C2" w14:textId="21292A11" w:rsidR="00D07A75" w:rsidRPr="00C97F3B" w:rsidRDefault="00D07A75">
            <w:pPr>
              <w:pStyle w:val="ListParagraph"/>
              <w:numPr>
                <w:ilvl w:val="0"/>
                <w:numId w:val="14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רשימה או/וגם כתב כמויות או/וגם סעיף רלוונטי במפרט הטכני של השטח הנבדק המפרטים את </w:t>
            </w:r>
            <w:r w:rsidR="008A6061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הנחיה לעמידה בדרישת הסעיף</w:t>
            </w:r>
            <w:r w:rsidR="00E260AC"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2BAEFB42" w14:textId="77777777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שיטה חישובית</w:t>
            </w:r>
          </w:p>
          <w:p w14:paraId="72E9D117" w14:textId="1EB85A4E" w:rsidR="00D07A75" w:rsidRPr="00C97F3B" w:rsidRDefault="00D07A75">
            <w:pPr>
              <w:pStyle w:val="ListParagraph"/>
              <w:numPr>
                <w:ilvl w:val="0"/>
                <w:numId w:val="14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חישוב משוקלל לניקוד </w:t>
            </w:r>
            <w:r w:rsidR="008A6061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לפי 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הוראות מאפיין זה</w:t>
            </w:r>
          </w:p>
          <w:p w14:paraId="0F074F74" w14:textId="0A2809C9" w:rsidR="00D07A75" w:rsidRPr="00C97F3B" w:rsidRDefault="00D07A75">
            <w:pPr>
              <w:pStyle w:val="ListParagraph"/>
              <w:numPr>
                <w:ilvl w:val="0"/>
                <w:numId w:val="14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רשימה או/וגם כתב כמויות או/וגם מפרט טכני של השטח הנבדק המפרטים הנחיה למספר החומרים המתוכננים </w:t>
            </w:r>
            <w:r w:rsidR="008A6061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שנעשה ב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עבורם ניתוח מחזור חיים </w:t>
            </w:r>
            <w:r w:rsidR="008A6061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לפי 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קריטריונים בשיטה החישובית</w:t>
            </w:r>
          </w:p>
          <w:p w14:paraId="267FBE6E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 xml:space="preserve">הפחתת פחמן גלום </w:t>
            </w:r>
          </w:p>
          <w:p w14:paraId="0DB938A9" w14:textId="77777777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שיטה מרשמית</w:t>
            </w:r>
          </w:p>
          <w:p w14:paraId="15BF75CD" w14:textId="4FA5F2AE" w:rsidR="00D07A75" w:rsidRPr="00C97F3B" w:rsidRDefault="00D07A75">
            <w:pPr>
              <w:pStyle w:val="ListParagraph"/>
              <w:numPr>
                <w:ilvl w:val="0"/>
                <w:numId w:val="15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lastRenderedPageBreak/>
              <w:t xml:space="preserve">רשימה או/וגם כתב כמויות או/וגם סעיף רלוונטי במפרט הטכני של השטח הנבדק המפרטים את </w:t>
            </w:r>
            <w:r w:rsidR="004A7374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הנחיה לעמידה בדרישת הסעיף</w:t>
            </w:r>
            <w:r w:rsidR="00E260AC"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6D16FB1B" w14:textId="77777777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  <w:p w14:paraId="25AC3F82" w14:textId="77777777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שיטה חישובית</w:t>
            </w:r>
          </w:p>
          <w:p w14:paraId="5C0D2C13" w14:textId="0AC6EDF4" w:rsidR="00D07A75" w:rsidRPr="00C97F3B" w:rsidRDefault="00D07A75">
            <w:pPr>
              <w:pStyle w:val="ListParagraph"/>
              <w:numPr>
                <w:ilvl w:val="0"/>
                <w:numId w:val="16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חישוב משוקלל לניקוד </w:t>
            </w:r>
            <w:r w:rsidR="004A7374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לפי 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הוראות מאפיין זה</w:t>
            </w:r>
          </w:p>
          <w:p w14:paraId="0060CA8B" w14:textId="6DF110BF" w:rsidR="00D07A75" w:rsidRPr="00C97F3B" w:rsidRDefault="00D07A75">
            <w:pPr>
              <w:pStyle w:val="ListParagraph"/>
              <w:numPr>
                <w:ilvl w:val="0"/>
                <w:numId w:val="16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רשימה או/וגם כתב כמויות או/וגם מפרט טכני של השטח הנבדק</w:t>
            </w:r>
            <w:r w:rsidR="004A7374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המפרטים הנחיה למספר החומרים המתוכננים </w:t>
            </w:r>
            <w:r w:rsidR="004A7374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שנעשה ב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עבורם ניתוח מחזור חיים </w:t>
            </w:r>
            <w:r w:rsidR="004A7374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לפי ה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קריטריונים בשיטה החישובית.</w:t>
            </w:r>
            <w:r w:rsidR="00E260AC"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1C46F0B8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 xml:space="preserve">הפחתת השפעות סביבתיות נוספות </w:t>
            </w:r>
          </w:p>
          <w:p w14:paraId="688D7B7D" w14:textId="77777777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שיטה חישובית</w:t>
            </w:r>
          </w:p>
          <w:p w14:paraId="16C75EED" w14:textId="6A3FD2BB" w:rsidR="00D07A75" w:rsidRPr="00C97F3B" w:rsidRDefault="00D07A75">
            <w:pPr>
              <w:pStyle w:val="ListParagraph"/>
              <w:numPr>
                <w:ilvl w:val="0"/>
                <w:numId w:val="20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חישוב משוקלל לניקוד </w:t>
            </w:r>
            <w:r w:rsidR="005D452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לפי 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הוראות מאפיין זה</w:t>
            </w:r>
          </w:p>
          <w:p w14:paraId="79916EE1" w14:textId="0E734E87" w:rsidR="00D07A75" w:rsidRPr="00C97F3B" w:rsidRDefault="00D07A75">
            <w:pPr>
              <w:pStyle w:val="ListParagraph"/>
              <w:numPr>
                <w:ilvl w:val="0"/>
                <w:numId w:val="20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רשימה או/וגם כתב כמויות או/וגם מפרט טכני של השטח הנבדק המפרטים הנחיה למספר החומרים המתוכננים </w:t>
            </w:r>
            <w:r w:rsidR="00D67D51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שנעשה ב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עבורם ניתוח מחזור חיים </w:t>
            </w:r>
            <w:r w:rsidR="00D67D51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לפי ה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קריטריונים בשיטה החישובית. </w:t>
            </w:r>
          </w:p>
        </w:tc>
        <w:tc>
          <w:tcPr>
            <w:tcW w:w="2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7A433" w14:textId="77777777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lastRenderedPageBreak/>
              <w:t>מדידה</w:t>
            </w:r>
          </w:p>
          <w:p w14:paraId="4C43191C" w14:textId="77777777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שיטה מרשמית</w:t>
            </w:r>
          </w:p>
          <w:p w14:paraId="4527262E" w14:textId="1B9F649F" w:rsidR="00D07A75" w:rsidRPr="00DC3DBA" w:rsidRDefault="00D07A75">
            <w:pPr>
              <w:numPr>
                <w:ilvl w:val="0"/>
                <w:numId w:val="17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רשימת החומרים הסופית </w:t>
            </w:r>
            <w:r w:rsidR="00F2000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שנעשה ב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עבורם ניתוח מחזור חיים </w:t>
            </w:r>
            <w:r w:rsidR="00F2000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וש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יושמו בפרויקט </w:t>
            </w:r>
          </w:p>
          <w:p w14:paraId="09F098D8" w14:textId="13F020D1" w:rsidR="00D07A75" w:rsidRPr="00DC3DBA" w:rsidRDefault="00D07A75">
            <w:pPr>
              <w:numPr>
                <w:ilvl w:val="0"/>
                <w:numId w:val="17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תעודות מאושרות על ידי גוף שלישי ובתוקף</w:t>
            </w:r>
            <w:r w:rsidR="00F2000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המוכיחות עמידה בתקנים הרלוונטיים ודרישות הסעיף</w:t>
            </w:r>
            <w:r w:rsidR="00840A1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או/וגם הוכחה כי המוצר מופיע ב-"מאגר נתוני טביעת רגל פחמנית והשפעות סביבתיות של מוצרים ותשומות בענף הבנייה בישראל </w:t>
            </w:r>
            <w:r w:rsidR="00F2000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="00F2000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מספרי אמת של התעשייה"</w:t>
            </w:r>
            <w:r w:rsidRPr="00DC3DBA" w:rsidDel="005D3C7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של המשרד להגנת הסביבה </w:t>
            </w:r>
            <w:r w:rsidR="00F2000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לפי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דרישות הסעיף ו</w:t>
            </w:r>
            <w:r w:rsidR="00F2000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ניקוד המבוקש</w:t>
            </w:r>
          </w:p>
          <w:p w14:paraId="6E2439AF" w14:textId="336EEE96" w:rsidR="00D07A75" w:rsidRPr="00DC3DBA" w:rsidRDefault="00D07A75">
            <w:pPr>
              <w:numPr>
                <w:ilvl w:val="0"/>
                <w:numId w:val="17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קבלות רכישה או/וגם עדות מצולמת ליישום המוצר בפרויקט</w:t>
            </w:r>
            <w:r w:rsidR="00D14468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ומקור המוצר.</w:t>
            </w:r>
          </w:p>
          <w:p w14:paraId="7EC5D6A5" w14:textId="77777777" w:rsidR="00D07A75" w:rsidRPr="00DC3DBA" w:rsidRDefault="00D07A75" w:rsidP="00DC3DBA">
            <w:pPr>
              <w:bidi/>
              <w:spacing w:line="276" w:lineRule="auto"/>
              <w:ind w:left="72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  <w:p w14:paraId="06C883B0" w14:textId="77777777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שיטה חישובית</w:t>
            </w:r>
          </w:p>
          <w:p w14:paraId="5570A145" w14:textId="0105F431" w:rsidR="00D07A75" w:rsidRDefault="00D07A75">
            <w:pPr>
              <w:pStyle w:val="ListParagraph"/>
              <w:numPr>
                <w:ilvl w:val="0"/>
                <w:numId w:val="18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lastRenderedPageBreak/>
              <w:t xml:space="preserve">חישוב משוקלל לניקוד </w:t>
            </w:r>
            <w:r w:rsidR="00FF610A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לפי 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הוראות מאפיין זה</w:t>
            </w:r>
          </w:p>
          <w:p w14:paraId="5CE7C5F5" w14:textId="19CED8AD" w:rsidR="00D07A75" w:rsidRPr="00840A1C" w:rsidRDefault="00840A1C" w:rsidP="004D6DD0">
            <w:pPr>
              <w:pStyle w:val="ListParagraph"/>
              <w:numPr>
                <w:ilvl w:val="0"/>
                <w:numId w:val="18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840A1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ת</w:t>
            </w:r>
            <w:r w:rsidR="00D07A75" w:rsidRPr="00840A1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עודות מאושרות על ידי גוף שלישי ובתוקף</w:t>
            </w:r>
            <w:r w:rsidR="00FF610A" w:rsidRPr="00840A1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07A75" w:rsidRPr="00840A1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המוכיחות עמידה בפרמטרים </w:t>
            </w:r>
            <w:r w:rsidR="00FF610A" w:rsidRPr="00840A1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לפי </w:t>
            </w:r>
            <w:r w:rsidR="00D07A75" w:rsidRPr="00840A1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קריטריונים בשיטה החישובית</w:t>
            </w:r>
            <w:r w:rsidR="00D07A75" w:rsidRPr="00840A1C" w:rsidDel="00836918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07A75" w:rsidRPr="00840A1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או/וגם הוכחה כי המוצר מופיע ב-"מאגר נתוני טביעת רגל פחמנית והשפעות סביבתיות של מוצרים ותשומות בענף הבנייה בישראל </w:t>
            </w:r>
            <w:r w:rsidR="00FF610A" w:rsidRPr="00840A1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="00FF610A" w:rsidRPr="00840A1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07A75" w:rsidRPr="00840A1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מספרי אמת של התעשייה"</w:t>
            </w:r>
            <w:r w:rsidR="00E260AC" w:rsidRPr="00840A1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07A75" w:rsidRPr="00840A1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של המשרד להגנת הסביבה </w:t>
            </w:r>
            <w:r w:rsidR="00FF610A" w:rsidRPr="00840A1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לפי </w:t>
            </w:r>
            <w:r w:rsidR="00D07A75" w:rsidRPr="00840A1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דרישות הסעיף ו</w:t>
            </w:r>
            <w:r w:rsidR="00FF610A" w:rsidRPr="00840A1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="00D07A75" w:rsidRPr="00840A1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ניקוד המבוקש</w:t>
            </w:r>
          </w:p>
          <w:p w14:paraId="42A22571" w14:textId="7B578654" w:rsidR="00D07A75" w:rsidRPr="00C97F3B" w:rsidRDefault="00D07A75">
            <w:pPr>
              <w:pStyle w:val="ListParagraph"/>
              <w:numPr>
                <w:ilvl w:val="0"/>
                <w:numId w:val="19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קבלות רכישה או/וגם עדות מצולמת ליישום המוצר בפרויקט</w:t>
            </w:r>
            <w:r w:rsidR="00D14468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ומקור המוצר. </w:t>
            </w:r>
          </w:p>
          <w:p w14:paraId="618326EE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הפחתת פחמן גלום שיטה מרשמית</w:t>
            </w:r>
          </w:p>
          <w:p w14:paraId="7F797237" w14:textId="194A17EC" w:rsidR="00D07A75" w:rsidRPr="00C97F3B" w:rsidRDefault="00D07A75">
            <w:pPr>
              <w:pStyle w:val="ListParagraph"/>
              <w:numPr>
                <w:ilvl w:val="0"/>
                <w:numId w:val="19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עמידה בראיות נדרשות לניתוח מחזור חיים לפי שיטה מרשמית לעיל בתוספת הוכחת היקף </w:t>
            </w:r>
            <w:r w:rsidR="0005667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הפחת</w:t>
            </w:r>
            <w:r w:rsidR="0005667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 של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פחמן גלום לפי ערך עצמי או בהשוואה לנתון ייחוס של המשרד להגנת הסביבה</w:t>
            </w:r>
          </w:p>
          <w:p w14:paraId="711FAE8D" w14:textId="77777777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  <w:p w14:paraId="677839C0" w14:textId="77777777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שיטה חישובית</w:t>
            </w:r>
          </w:p>
          <w:p w14:paraId="0A4C7590" w14:textId="2C44DDE1" w:rsidR="00D07A75" w:rsidRPr="00C97F3B" w:rsidRDefault="00D07A75">
            <w:pPr>
              <w:pStyle w:val="ListParagraph"/>
              <w:numPr>
                <w:ilvl w:val="0"/>
                <w:numId w:val="19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עמידה בראיות נדרשות לשלב ב למדידה בשיטה החישובית בתוספת הוכחות היקף </w:t>
            </w:r>
            <w:r w:rsidR="0005667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הפחת</w:t>
            </w:r>
            <w:r w:rsidR="0005667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ה של </w:t>
            </w:r>
            <w:r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פחמן גלום לפי ערך עצמי או בהשוואה לנתון ייחוס של המשרד להגנת הסביבה</w:t>
            </w:r>
          </w:p>
          <w:p w14:paraId="3246BDA0" w14:textId="77777777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  <w:p w14:paraId="5EE57253" w14:textId="60811E5F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הפחתת השפעות סביבתיות נוספות</w:t>
            </w:r>
            <w:r w:rsidR="0005667C"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05667C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–</w:t>
            </w:r>
            <w:r w:rsidR="0005667C"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 xml:space="preserve">שיטה חישובית </w:t>
            </w:r>
          </w:p>
          <w:p w14:paraId="235FB3C5" w14:textId="7823EFE3" w:rsidR="00D07A75" w:rsidRPr="00E12C78" w:rsidRDefault="00D07A75">
            <w:pPr>
              <w:pStyle w:val="ListParagraph"/>
              <w:numPr>
                <w:ilvl w:val="0"/>
                <w:numId w:val="19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עמידה בראיות נדרשות לשלב ב למדידה בשיטה החישובית בתוספת הוכחות היקף הפחתת</w:t>
            </w:r>
            <w:r w:rsidR="0005667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ן של 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השפעות סביבתיות נוספות לפי ערך עצמי </w:t>
            </w:r>
            <w:r w:rsidR="00D14468" w:rsidRPr="00C97F3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או בהשוואה לנתון ייחוס של המשרד להגנת הסביבה</w:t>
            </w:r>
          </w:p>
        </w:tc>
      </w:tr>
    </w:tbl>
    <w:p w14:paraId="398A27A2" w14:textId="77777777" w:rsidR="00D07A75" w:rsidRPr="00DC3DBA" w:rsidRDefault="00D07A75" w:rsidP="00DC3DBA">
      <w:pPr>
        <w:bidi/>
        <w:spacing w:before="240" w:after="240" w:line="276" w:lineRule="auto"/>
        <w:rPr>
          <w:rFonts w:ascii="David" w:eastAsia="Arial" w:hAnsi="David"/>
          <w:spacing w:val="0"/>
          <w:sz w:val="24"/>
          <w:szCs w:val="24"/>
          <w:lang w:val="en"/>
        </w:rPr>
      </w:pPr>
      <w:r w:rsidRPr="00DC3DBA">
        <w:rPr>
          <w:rFonts w:ascii="David" w:eastAsia="Arial" w:hAnsi="David"/>
          <w:spacing w:val="0"/>
          <w:sz w:val="24"/>
          <w:szCs w:val="24"/>
          <w:lang w:val="en"/>
        </w:rPr>
        <w:lastRenderedPageBreak/>
        <w:t xml:space="preserve"> </w:t>
      </w: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467"/>
      </w:tblGrid>
      <w:tr w:rsidR="00392E41" w:rsidRPr="00DC3DBA" w14:paraId="3DBEECF5" w14:textId="77777777" w:rsidTr="00ED4187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F3EF5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הערות</w:t>
            </w:r>
          </w:p>
        </w:tc>
      </w:tr>
      <w:tr w:rsidR="00392E41" w:rsidRPr="00DC3DBA" w14:paraId="5C21BB96" w14:textId="77777777" w:rsidTr="00ED4187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5566F" w14:textId="68E3091C" w:rsidR="00D07A75" w:rsidRPr="00DC3DBA" w:rsidRDefault="00D14468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7E47BA">
              <w:rPr>
                <w:rFonts w:ascii="David" w:eastAsia="Arial" w:hAnsi="David" w:hint="eastAsia"/>
                <w:b/>
                <w:bCs/>
                <w:spacing w:val="0"/>
                <w:sz w:val="24"/>
                <w:szCs w:val="24"/>
                <w:rtl/>
                <w:lang w:val="en"/>
              </w:rPr>
              <w:t>מקור</w:t>
            </w:r>
            <w:r w:rsidRPr="007E47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053616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>ה</w:t>
            </w:r>
            <w:r w:rsidRPr="007E47BA">
              <w:rPr>
                <w:rFonts w:ascii="David" w:eastAsia="Arial" w:hAnsi="David" w:hint="eastAsia"/>
                <w:b/>
                <w:bCs/>
                <w:spacing w:val="0"/>
                <w:sz w:val="24"/>
                <w:szCs w:val="24"/>
                <w:rtl/>
                <w:lang w:val="en"/>
              </w:rPr>
              <w:t>מוצר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A303E1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מחקרי 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LCA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ו-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EPD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05667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נועדו למפעלים שבהם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יוצרו</w:t>
            </w:r>
            <w:r w:rsidR="009E139E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053616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="009E139E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חומרי</w:t>
            </w:r>
            <w:r w:rsidR="00053616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ם</w:t>
            </w:r>
            <w:r w:rsidR="009E139E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A303E1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או/וגם</w:t>
            </w:r>
            <w:r w:rsidR="00053616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המוצרים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. יתקבל ניקוד </w:t>
            </w:r>
            <w:r w:rsidR="0005667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עבור הצגת מחקרי 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LCA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ו-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EPD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שנעשו על המפעל שממנו סופקו המוצרים לאתר הפרויקט/שטח הנבדק. לא יתקבל ניקוד </w:t>
            </w:r>
            <w:r w:rsidR="0005667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עבור דוחות 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LCA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ו-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EPD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לחומרים זהים </w:t>
            </w:r>
            <w:r w:rsidR="009E139E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של אותו היצרן </w:t>
            </w:r>
            <w:r w:rsidR="00D07A75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שיוצרו במפעל אחר שלא סיפקו את המוצר לאתר הפרויקט/השטח הנבדק.</w:t>
            </w:r>
          </w:p>
        </w:tc>
      </w:tr>
      <w:tr w:rsidR="00392E41" w:rsidRPr="00DC3DBA" w14:paraId="0561FB23" w14:textId="77777777" w:rsidTr="00ED4187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64C7A" w14:textId="21DC1B31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הגדרות</w:t>
            </w:r>
          </w:p>
          <w:p w14:paraId="795095C5" w14:textId="54BA8AF4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ניתוח מחזור חיים</w:t>
            </w: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  <w:t xml:space="preserve">LCA </w:t>
            </w:r>
            <w:r w:rsidR="00AF7E87" w:rsidRPr="00AF7E87"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  <w:t>–</w:t>
            </w: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  <w:t xml:space="preserve"> Life Cycle Assessment</w:t>
            </w:r>
            <w:r w:rsidR="0005667C"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  <w:t>)</w:t>
            </w:r>
            <w:r w:rsidR="0005667C" w:rsidRPr="0005667C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>)</w:t>
            </w:r>
            <w:r w:rsidR="0005667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05667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="0005667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הערכה כמותנית של ההשפעות הסביבתיות של מוצר/חומר או שירות לאורך שלבי מחזור חייו (משלב כריית חומרי הגלם ועד סוף חייו) </w:t>
            </w:r>
          </w:p>
          <w:p w14:paraId="238EA246" w14:textId="04B72CEA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  <w:t xml:space="preserve">GWP </w:t>
            </w:r>
            <w:r w:rsidR="00AF7E87" w:rsidRPr="00AF7E87"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  <w:t>–</w:t>
            </w: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  <w:t xml:space="preserve"> Global Warming Potential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FD3B89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פוטנציאל התחממות גלובלית. בחינת התרומה של מוצר או תהליך להתחממות הגלובלית. </w:t>
            </w:r>
            <w:r w:rsidRPr="00FD3B89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נמדד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על ידי ניתוח מחזור חיים (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LCA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) ומוצג במונחים של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CO2eq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(שווה ערך פחמן דו חמצני)</w:t>
            </w:r>
          </w:p>
          <w:p w14:paraId="31F42D13" w14:textId="570F0F23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lastRenderedPageBreak/>
              <w:t>מדרך פחמני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("טביעת רגל פחמנית</w:t>
            </w: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rtl/>
                <w:lang w:val="en"/>
              </w:rPr>
              <w:t xml:space="preserve">") </w:t>
            </w:r>
            <w:r w:rsidR="00FD3B89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כמות פליטות גזי חממה (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GHG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) 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נפלטים לאטמוספ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ֵ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רה ממוצר, 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ארגון, 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אדם, 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מדינה או 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אירוע. נמדד ביחידות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CO2eq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(שווה ערך פחמן דו חמצני)</w:t>
            </w:r>
          </w:p>
          <w:p w14:paraId="7F71FCFA" w14:textId="7D94B006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פחמן גלום</w:t>
            </w: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FD3B89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מתייחס לפליטות של פחמן דו-חמצני שווה ערך (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CO2eq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) הנוצרות לאורך מעגל החיים של המוצר – משלב ייצור </w:t>
            </w:r>
            <w:r w:rsidRPr="00FD3B89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המוצר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הכולל פליטות מחציבת חומרי הגלם, שינוע, ייצור המוצר ותהליך הבנייה עצמו, דרך שלב השימוש במוצר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הכולל פליטות הנוצרות מתחזוקה ו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שיפוץ ועד לפליטות מסוף חיי המוצר הכוללות פירוק, שינוע והיפטרות מהחומר.</w:t>
            </w:r>
          </w:p>
          <w:p w14:paraId="5303032C" w14:textId="303108BA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 xml:space="preserve">הפחתת פחמן גלום </w:t>
            </w:r>
            <w:r w:rsidR="00FD3B89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 העומד בכל התנאים להלן:</w:t>
            </w:r>
          </w:p>
          <w:p w14:paraId="359D8EAB" w14:textId="50BA346A" w:rsidR="00D07A75" w:rsidRPr="00DC3DBA" w:rsidRDefault="00D07A75">
            <w:pPr>
              <w:numPr>
                <w:ilvl w:val="0"/>
                <w:numId w:val="7"/>
              </w:numPr>
              <w:bidi/>
              <w:spacing w:before="240" w:after="240"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סה"כ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GWP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(פוטנציאל התחממות גלובלית)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למודולים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A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1-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A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3 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נמוך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ב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-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10% לכל הפחות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סה"כ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GWP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למודולים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A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1-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A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3 לאותו מוצר הנקוב בטבלת "נתוני ייחוס לטביעת רגל פחמנית והשפעות סביבתיות נוספות של חומרי הבנייה הנפוצים בישראל" או הנקוב במחקר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LCA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מאומת קודם.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  <w:t xml:space="preserve">על ההשוואה להיות 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בין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מחקרים המבוססים על אותו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PCR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ואותו </w:t>
            </w:r>
            <w:r w:rsidR="00FD3B89" w:rsidRP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מערך נתונים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.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  <w:t>יש לבטא את ההשוואה באחוזים.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  <w:t>כל עוד אין נתון ייחוס בטבלת נתוני הייחוס של המשרד להגנת הסביבה, הוכחת הפחתה תיעשה אל מול ערך עצמי קודם בלבד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</w:p>
          <w:p w14:paraId="78770E3C" w14:textId="280F2692" w:rsidR="00D07A75" w:rsidRPr="00DC3DBA" w:rsidRDefault="00D07A75">
            <w:pPr>
              <w:numPr>
                <w:ilvl w:val="0"/>
                <w:numId w:val="7"/>
              </w:numPr>
              <w:bidi/>
              <w:spacing w:before="240" w:after="240"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מחקר ה-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LCA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המציג תוצאות מופחתות יהיה בתוקף של עד 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חמש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שנים ממועד קבלת 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היתר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</w:p>
          <w:p w14:paraId="0A6A0504" w14:textId="4DF406A5" w:rsidR="00D07A75" w:rsidRPr="00DC3DBA" w:rsidRDefault="00D07A75">
            <w:pPr>
              <w:numPr>
                <w:ilvl w:val="0"/>
                <w:numId w:val="7"/>
              </w:numPr>
              <w:bidi/>
              <w:spacing w:before="240" w:after="240"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לא נעש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ת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 החמרה 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בשאר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ההשפעות הסביבתיות "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</w:rPr>
              <w:t>Do No Harm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" ביחס לערך עצמי קודם או ביחס לערכי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נתון ייחוס בטבלת נתוני הייחוס של המשרד להגנת הסביבה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</w:p>
          <w:p w14:paraId="204F2F9D" w14:textId="18E7800E" w:rsidR="00D07A75" w:rsidRPr="00DC3DBA" w:rsidRDefault="00D07A75">
            <w:pPr>
              <w:numPr>
                <w:ilvl w:val="0"/>
                <w:numId w:val="7"/>
              </w:numPr>
              <w:bidi/>
              <w:spacing w:before="240" w:after="240"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במקרה של הצגת הפחתה אל מול נתון הייחוס של המשרד להגנת הסביבה – על המוצר המציג הפחתה להיות רשום 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ב-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"מאגר נתוני טביעת רגל פחמנית והשפעות סביבתיות של מוצרים ותשומות בענף הבנייה בישראל </w:t>
            </w:r>
            <w:r w:rsidR="00FD3B89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מספרי אמת של התעשייה"</w:t>
            </w:r>
            <w:r w:rsidR="00FD3B89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</w:p>
          <w:p w14:paraId="18E2669D" w14:textId="1D1033D1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הפחתת השפעות סביבתיות נוספות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  <w:t xml:space="preserve"> </w:t>
            </w:r>
            <w:r w:rsidR="00FD3B89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 העומד בכל התנאים להלן:</w:t>
            </w:r>
          </w:p>
          <w:p w14:paraId="408760F0" w14:textId="399F7817" w:rsidR="00D07A75" w:rsidRPr="00DC3DBA" w:rsidRDefault="00D07A75">
            <w:pPr>
              <w:numPr>
                <w:ilvl w:val="0"/>
                <w:numId w:val="8"/>
              </w:numPr>
              <w:bidi/>
              <w:spacing w:before="240" w:after="240"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מציג הפחתה של 5% לכל הפחות בשני פרמטרים סביבתיים נוספים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לפחמן גלום בהשוואה להשפעות הסביבתיות של אותו מוצר הנקוב בטבלת "נתוני ייחוס לטביעת רגל פחמנית והשפעות סביבתיות נוספות של חומרי הבנייה הנפוצים בישראל" או הנקוב במחקר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LCA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/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EPD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מאומת קודם.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  <w:t xml:space="preserve">על ההשוואה להיות בין מחקרים המבוססים על אותו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PCR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ואותו </w:t>
            </w:r>
            <w:r w:rsidR="000B6A7D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מערך נתונים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.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  <w:t xml:space="preserve">יש לבטא את ההשוואה באחוזים.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  <w:t>כל עוד אין נתון ייחוס בטבלת נתוני הייחוס של המשרד להגנת הסביבה, הוכחת הפחתה תיעשה אל מול ערך עצמי קודם בלבד</w:t>
            </w:r>
            <w:r w:rsidR="000B6A7D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</w:p>
          <w:p w14:paraId="249EB11A" w14:textId="35CEEE3C" w:rsidR="00D07A75" w:rsidRPr="00DC3DBA" w:rsidRDefault="00D07A75">
            <w:pPr>
              <w:numPr>
                <w:ilvl w:val="0"/>
                <w:numId w:val="8"/>
              </w:numPr>
              <w:bidi/>
              <w:spacing w:before="240" w:after="240"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הצגת ההפחתה תיעשה על ידי השוואת סה"כ השפעה סביבתית למודולים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A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1-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A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3</w:t>
            </w:r>
            <w:r w:rsidR="000B6A7D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76FD0B15" w14:textId="79B4C0C7" w:rsidR="00D07A75" w:rsidRPr="00DC3DBA" w:rsidRDefault="00D07A75">
            <w:pPr>
              <w:numPr>
                <w:ilvl w:val="0"/>
                <w:numId w:val="8"/>
              </w:numPr>
              <w:bidi/>
              <w:spacing w:before="240" w:after="240"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מחקר ה-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LCA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המציג תוצאות מופחתות יהיה בתוקף של עד </w:t>
            </w:r>
            <w:r w:rsidR="000B6A7D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חמש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שנים ממועד קבלת </w:t>
            </w:r>
            <w:r w:rsidR="000B6A7D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היתר</w:t>
            </w:r>
            <w:r w:rsidR="000B6A7D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</w:p>
          <w:p w14:paraId="649F2042" w14:textId="15CE5144" w:rsidR="00D07A75" w:rsidRPr="00DC3DBA" w:rsidRDefault="00D07A75">
            <w:pPr>
              <w:numPr>
                <w:ilvl w:val="0"/>
                <w:numId w:val="8"/>
              </w:numPr>
              <w:bidi/>
              <w:spacing w:before="240" w:after="240"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לא נעש</w:t>
            </w:r>
            <w:r w:rsidR="000B6A7D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ת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 החמרה </w:t>
            </w:r>
            <w:r w:rsidR="000B6A7D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בשאר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ההשפעות הסביבתיות "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</w:rPr>
              <w:t>Do No Harm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" ביחס לערך עצמי קודם או ביחס לערכי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נתון ייחוס בטבלת נתוני הייחוס של המשרד להגנת הסביבה</w:t>
            </w:r>
            <w:r w:rsidR="000B6A7D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</w:p>
          <w:p w14:paraId="47A57917" w14:textId="37FFCD93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 xml:space="preserve">תוקף </w:t>
            </w:r>
            <w:r w:rsidR="000B6A7D"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>ה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מחקר</w:t>
            </w: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</w:r>
            <w:r w:rsidR="000B6A7D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חמש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שנים מיום פרסומו אלא אם נעשה שינוי בשיטת הייצור/הרכב חומרי הגלם</w:t>
            </w:r>
            <w:r w:rsidR="000B6A7D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</w:p>
          <w:p w14:paraId="32233D86" w14:textId="545DF80C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  <w:t xml:space="preserve">PCR </w:t>
            </w:r>
            <w:r w:rsidR="00AF7E87"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  <w:t>–</w:t>
            </w: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  <w:t xml:space="preserve"> Product Category Rules</w:t>
            </w: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0B6A7D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קווים מנחים הקובעים אילו נתונים יש לאסוף וכיצד הם יוערכו בעת ניתוח מחזור החיים (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LCA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) של מוצר</w:t>
            </w:r>
          </w:p>
          <w:p w14:paraId="0CFC132D" w14:textId="1DE15594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highlight w:val="yellow"/>
                <w:rtl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טבלת נתוני ייחוס לטביעת רגל פחמנית והשפעות סביבתיות נוספות של חומרי הבנייה הנפוצים בישראל</w:t>
            </w:r>
            <w:r w:rsidR="000B6A7D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– מאגר </w:t>
            </w:r>
            <w:r w:rsidR="00624D0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שמְרכז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המשרד להגנת הסביבה</w:t>
            </w:r>
            <w:r w:rsidR="000B6A7D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והוא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"חלק א במסד נתוני ייחוס של פחמן גלום לחומרי בנייה ומבנים בישראל" המ</w:t>
            </w:r>
            <w:r w:rsidR="000B6A7D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ְ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רכז את נתוני הייחוס</w:t>
            </w:r>
            <w:r w:rsidR="00E260AC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של טביעת רגל פחמנית והשפעות סביבתיות נוספות לחומרי בנייה</w:t>
            </w:r>
            <w:r w:rsidR="00EE5796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.</w:t>
            </w:r>
          </w:p>
          <w:p w14:paraId="3E49F088" w14:textId="7B9B56CE" w:rsidR="00EE5796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 xml:space="preserve">מאגר נתוני טביעת רגל פחמנית והשפעות סביבתיות של מוצרים ותשומות בענף הבנייה בישראל </w:t>
            </w:r>
            <w:r w:rsidR="00624D03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 xml:space="preserve"> מספרי אמת של התעשייה </w:t>
            </w:r>
            <w:r w:rsidR="00624D03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מאגר </w:t>
            </w:r>
            <w:r w:rsidR="00624D0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שמְרכז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המשרד להגנת הסביבה </w:t>
            </w:r>
            <w:r w:rsidR="00624D0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והוא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"חלק ב במסד נתוני ייחוס של פחמן גלום לחומרי בנייה ומבנים בישראל" המ</w:t>
            </w:r>
            <w:r w:rsidR="00624D0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ְ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רכז את תוצאות </w:t>
            </w:r>
            <w:r w:rsidR="00DB2FA4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השפעות </w:t>
            </w:r>
            <w:r w:rsidR="00DB2FA4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סביבתיות למוצרים שד</w:t>
            </w:r>
            <w:r w:rsidR="00DB2FA4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ו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וחו </w:t>
            </w:r>
            <w:r w:rsidR="00DB2FA4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ידי יצרנים ויבואנים מקומיים.</w:t>
            </w:r>
            <w:r w:rsidR="00E260AC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3D78627D" w14:textId="1F2354ED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lastRenderedPageBreak/>
              <w:t>ערך עצמי קודם</w:t>
            </w:r>
            <w:r w:rsidR="00DB2FA4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B2FA4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תוצאות ניתוח מחזור חיים (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LCA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) האחרון בתוקף (עד</w:t>
            </w:r>
            <w:r w:rsidR="00DE503F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חמש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שנים מביצוע המחקר) שפורסם על ידי החברה ובעל אימות גוף שלישי. </w:t>
            </w:r>
          </w:p>
          <w:p w14:paraId="4E6737A4" w14:textId="1FE3F8F9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  <w:t>Module</w:t>
            </w: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rtl/>
                <w:lang w:val="en"/>
              </w:rPr>
              <w:t>/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מודולים</w:t>
            </w: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8564D8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שפה משותפת לתיאור היקף המחקר (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</w:rPr>
              <w:t>scope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) של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ניתוח מחזור חיים המבוטא באותיות ו</w:t>
            </w:r>
            <w:r w:rsidR="008564D8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מספרים (ראו בתחתית הטבלה להלן). היקפי מחקר נפוצים כוללים:</w:t>
            </w:r>
          </w:p>
          <w:p w14:paraId="68CE6D6F" w14:textId="409B37CC" w:rsidR="00D07A75" w:rsidRPr="00E12C78" w:rsidRDefault="00D07A75">
            <w:pPr>
              <w:pStyle w:val="ListParagraph"/>
              <w:numPr>
                <w:ilvl w:val="0"/>
                <w:numId w:val="19"/>
              </w:numPr>
              <w:bidi/>
              <w:spacing w:before="240" w:after="240"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שלבי 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</w:rPr>
              <w:t>A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1 </w:t>
            </w:r>
            <w:r w:rsidR="008564D8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עד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</w:rPr>
              <w:t>A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3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הנקרא "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</w:rPr>
              <w:t>cradle to gate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"</w:t>
            </w:r>
            <w:r w:rsidR="00E260AC" w:rsidRPr="00E12C78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</w:t>
            </w:r>
          </w:p>
          <w:p w14:paraId="524939E1" w14:textId="14E051F4" w:rsidR="00D07A75" w:rsidRPr="00E12C78" w:rsidRDefault="00D07A75">
            <w:pPr>
              <w:pStyle w:val="ListParagraph"/>
              <w:numPr>
                <w:ilvl w:val="0"/>
                <w:numId w:val="19"/>
              </w:numPr>
              <w:bidi/>
              <w:spacing w:before="240" w:after="240"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שלבי 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A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1 </w:t>
            </w:r>
            <w:r w:rsidR="008564D8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עד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A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5 "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</w:rPr>
              <w:t>cradle to completion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" </w:t>
            </w:r>
          </w:p>
          <w:p w14:paraId="5E3E3E8F" w14:textId="2CBEFF4A" w:rsidR="00D07A75" w:rsidRDefault="00D07A75">
            <w:pPr>
              <w:pStyle w:val="ListParagraph"/>
              <w:numPr>
                <w:ilvl w:val="0"/>
                <w:numId w:val="19"/>
              </w:numPr>
              <w:bidi/>
              <w:spacing w:before="240" w:after="240"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ניתוח מלא שלבים </w:t>
            </w:r>
            <w:r w:rsidR="008564D8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A</w:t>
            </w:r>
            <w:r w:rsidR="008564D8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עד </w:t>
            </w:r>
            <w:r w:rsidR="008564D8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C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"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</w:rPr>
              <w:t>cradle to cradle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" </w:t>
            </w:r>
            <w:r w:rsidRPr="00E12C78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</w:r>
          </w:p>
          <w:p w14:paraId="6A90C275" w14:textId="77777777" w:rsidR="001570EA" w:rsidRPr="001570EA" w:rsidRDefault="001570EA" w:rsidP="001570EA">
            <w:pPr>
              <w:spacing w:after="160" w:line="259" w:lineRule="auto"/>
              <w:rPr>
                <w:rFonts w:asciiTheme="minorHAnsi" w:eastAsiaTheme="minorHAnsi" w:hAnsiTheme="minorHAnsi" w:cstheme="minorBidi"/>
                <w:spacing w:val="0"/>
                <w:kern w:val="2"/>
                <w:sz w:val="22"/>
                <w14:ligatures w14:val="standardContextual"/>
              </w:rPr>
            </w:pPr>
            <w:r w:rsidRPr="001570EA">
              <w:rPr>
                <w:rFonts w:asciiTheme="minorHAnsi" w:eastAsiaTheme="minorHAnsi" w:hAnsiTheme="minorHAnsi" w:cstheme="minorBidi"/>
                <w:spacing w:val="0"/>
                <w:kern w:val="2"/>
                <w:sz w:val="22"/>
                <w14:ligatures w14:val="standardContextual"/>
              </w:rPr>
              <w:t>LCA (Life Cycle Assessment) studies of a product or service have the following stages: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451"/>
              <w:gridCol w:w="451"/>
              <w:gridCol w:w="515"/>
              <w:gridCol w:w="567"/>
              <w:gridCol w:w="612"/>
              <w:gridCol w:w="453"/>
              <w:gridCol w:w="445"/>
              <w:gridCol w:w="451"/>
              <w:gridCol w:w="451"/>
              <w:gridCol w:w="451"/>
              <w:gridCol w:w="451"/>
              <w:gridCol w:w="451"/>
              <w:gridCol w:w="451"/>
              <w:gridCol w:w="451"/>
              <w:gridCol w:w="451"/>
              <w:gridCol w:w="451"/>
              <w:gridCol w:w="281"/>
              <w:gridCol w:w="992"/>
            </w:tblGrid>
            <w:tr w:rsidR="001570EA" w:rsidRPr="001570EA" w14:paraId="737D013F" w14:textId="77777777" w:rsidTr="001570EA">
              <w:trPr>
                <w:cantSplit/>
                <w:trHeight w:val="1134"/>
              </w:trPr>
              <w:tc>
                <w:tcPr>
                  <w:tcW w:w="988" w:type="dxa"/>
                </w:tcPr>
                <w:p w14:paraId="4E80FAEA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</w:p>
              </w:tc>
              <w:tc>
                <w:tcPr>
                  <w:tcW w:w="1417" w:type="dxa"/>
                  <w:gridSpan w:val="3"/>
                </w:tcPr>
                <w:p w14:paraId="4526B8E0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Product stage</w:t>
                  </w:r>
                </w:p>
              </w:tc>
              <w:tc>
                <w:tcPr>
                  <w:tcW w:w="1179" w:type="dxa"/>
                  <w:gridSpan w:val="2"/>
                </w:tcPr>
                <w:p w14:paraId="798F495B" w14:textId="77777777" w:rsidR="001570EA" w:rsidRPr="001570EA" w:rsidRDefault="001570EA" w:rsidP="001570EA">
                  <w:pPr>
                    <w:bidi w:val="0"/>
                    <w:ind w:right="-107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Construction process stage</w:t>
                  </w:r>
                </w:p>
              </w:tc>
              <w:tc>
                <w:tcPr>
                  <w:tcW w:w="3153" w:type="dxa"/>
                  <w:gridSpan w:val="7"/>
                </w:tcPr>
                <w:p w14:paraId="08FE1C0D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Use stage</w:t>
                  </w:r>
                </w:p>
              </w:tc>
              <w:tc>
                <w:tcPr>
                  <w:tcW w:w="1804" w:type="dxa"/>
                  <w:gridSpan w:val="4"/>
                  <w:tcBorders>
                    <w:right w:val="single" w:sz="4" w:space="0" w:color="auto"/>
                  </w:tcBorders>
                </w:tcPr>
                <w:p w14:paraId="1786D918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End of life stage</w:t>
                  </w:r>
                </w:p>
              </w:tc>
              <w:tc>
                <w:tcPr>
                  <w:tcW w:w="28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2B43344E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</w:p>
              </w:tc>
              <w:tc>
                <w:tcPr>
                  <w:tcW w:w="992" w:type="dxa"/>
                  <w:tcBorders>
                    <w:left w:val="single" w:sz="4" w:space="0" w:color="auto"/>
                  </w:tcBorders>
                </w:tcPr>
                <w:p w14:paraId="4C3A4BDB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Resource recovery stage</w:t>
                  </w:r>
                </w:p>
              </w:tc>
            </w:tr>
            <w:tr w:rsidR="001570EA" w:rsidRPr="001570EA" w14:paraId="283C37D9" w14:textId="77777777" w:rsidTr="001570EA">
              <w:trPr>
                <w:cantSplit/>
                <w:trHeight w:val="2507"/>
              </w:trPr>
              <w:tc>
                <w:tcPr>
                  <w:tcW w:w="988" w:type="dxa"/>
                  <w:textDirection w:val="btLr"/>
                </w:tcPr>
                <w:p w14:paraId="1DA5D549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</w:p>
              </w:tc>
              <w:tc>
                <w:tcPr>
                  <w:tcW w:w="451" w:type="dxa"/>
                  <w:textDirection w:val="btLr"/>
                </w:tcPr>
                <w:p w14:paraId="7DF40DAF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Raw material supply</w:t>
                  </w:r>
                </w:p>
              </w:tc>
              <w:tc>
                <w:tcPr>
                  <w:tcW w:w="451" w:type="dxa"/>
                  <w:textDirection w:val="btLr"/>
                </w:tcPr>
                <w:p w14:paraId="16BDED4F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Transport</w:t>
                  </w:r>
                </w:p>
              </w:tc>
              <w:tc>
                <w:tcPr>
                  <w:tcW w:w="515" w:type="dxa"/>
                  <w:textDirection w:val="btLr"/>
                </w:tcPr>
                <w:p w14:paraId="0F45B78F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Manufacturing</w:t>
                  </w:r>
                </w:p>
              </w:tc>
              <w:tc>
                <w:tcPr>
                  <w:tcW w:w="567" w:type="dxa"/>
                  <w:textDirection w:val="btLr"/>
                </w:tcPr>
                <w:p w14:paraId="009FA3D9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Transport</w:t>
                  </w:r>
                </w:p>
              </w:tc>
              <w:tc>
                <w:tcPr>
                  <w:tcW w:w="612" w:type="dxa"/>
                  <w:textDirection w:val="btLr"/>
                </w:tcPr>
                <w:p w14:paraId="075D6678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 xml:space="preserve">Construction installation </w:t>
                  </w:r>
                </w:p>
              </w:tc>
              <w:tc>
                <w:tcPr>
                  <w:tcW w:w="453" w:type="dxa"/>
                  <w:textDirection w:val="btLr"/>
                </w:tcPr>
                <w:p w14:paraId="2530CAA2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 xml:space="preserve">Use </w:t>
                  </w:r>
                </w:p>
              </w:tc>
              <w:tc>
                <w:tcPr>
                  <w:tcW w:w="445" w:type="dxa"/>
                  <w:textDirection w:val="btLr"/>
                </w:tcPr>
                <w:p w14:paraId="5BDA814E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Maintenance</w:t>
                  </w:r>
                </w:p>
              </w:tc>
              <w:tc>
                <w:tcPr>
                  <w:tcW w:w="451" w:type="dxa"/>
                  <w:textDirection w:val="btLr"/>
                </w:tcPr>
                <w:p w14:paraId="689F645D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Repair</w:t>
                  </w:r>
                </w:p>
              </w:tc>
              <w:tc>
                <w:tcPr>
                  <w:tcW w:w="451" w:type="dxa"/>
                  <w:textDirection w:val="btLr"/>
                </w:tcPr>
                <w:p w14:paraId="45DA2FD5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 xml:space="preserve">Replacement </w:t>
                  </w:r>
                </w:p>
              </w:tc>
              <w:tc>
                <w:tcPr>
                  <w:tcW w:w="451" w:type="dxa"/>
                  <w:textDirection w:val="btLr"/>
                </w:tcPr>
                <w:p w14:paraId="5E69D55E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Refurbishment</w:t>
                  </w:r>
                </w:p>
              </w:tc>
              <w:tc>
                <w:tcPr>
                  <w:tcW w:w="451" w:type="dxa"/>
                  <w:textDirection w:val="btLr"/>
                </w:tcPr>
                <w:p w14:paraId="1D2B72EF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Operational energy use</w:t>
                  </w:r>
                </w:p>
              </w:tc>
              <w:tc>
                <w:tcPr>
                  <w:tcW w:w="451" w:type="dxa"/>
                  <w:textDirection w:val="btLr"/>
                </w:tcPr>
                <w:p w14:paraId="26E4F100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Operational water use</w:t>
                  </w:r>
                </w:p>
              </w:tc>
              <w:tc>
                <w:tcPr>
                  <w:tcW w:w="451" w:type="dxa"/>
                  <w:textDirection w:val="btLr"/>
                </w:tcPr>
                <w:p w14:paraId="37FE4CFD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 xml:space="preserve">De-construction demolition </w:t>
                  </w:r>
                </w:p>
              </w:tc>
              <w:tc>
                <w:tcPr>
                  <w:tcW w:w="451" w:type="dxa"/>
                  <w:textDirection w:val="btLr"/>
                </w:tcPr>
                <w:p w14:paraId="31DC6465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Transport</w:t>
                  </w:r>
                </w:p>
              </w:tc>
              <w:tc>
                <w:tcPr>
                  <w:tcW w:w="451" w:type="dxa"/>
                  <w:textDirection w:val="btLr"/>
                </w:tcPr>
                <w:p w14:paraId="6F045267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Waste processing</w:t>
                  </w:r>
                </w:p>
              </w:tc>
              <w:tc>
                <w:tcPr>
                  <w:tcW w:w="451" w:type="dxa"/>
                  <w:tcBorders>
                    <w:right w:val="single" w:sz="4" w:space="0" w:color="auto"/>
                  </w:tcBorders>
                  <w:textDirection w:val="btLr"/>
                </w:tcPr>
                <w:p w14:paraId="13DA1FD9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Disposal</w:t>
                  </w:r>
                </w:p>
              </w:tc>
              <w:tc>
                <w:tcPr>
                  <w:tcW w:w="28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textDirection w:val="btLr"/>
                </w:tcPr>
                <w:p w14:paraId="320486FF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</w:p>
              </w:tc>
              <w:tc>
                <w:tcPr>
                  <w:tcW w:w="992" w:type="dxa"/>
                  <w:tcBorders>
                    <w:left w:val="single" w:sz="4" w:space="0" w:color="auto"/>
                  </w:tcBorders>
                  <w:textDirection w:val="btLr"/>
                </w:tcPr>
                <w:p w14:paraId="72BBC332" w14:textId="77777777" w:rsidR="001570EA" w:rsidRPr="001570EA" w:rsidRDefault="001570EA" w:rsidP="001570EA">
                  <w:pPr>
                    <w:bidi w:val="0"/>
                    <w:ind w:left="113" w:right="113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Reuse-Recovery-Recycling potential</w:t>
                  </w:r>
                </w:p>
              </w:tc>
            </w:tr>
            <w:tr w:rsidR="001570EA" w:rsidRPr="001570EA" w14:paraId="656F8D28" w14:textId="77777777" w:rsidTr="001570EA">
              <w:trPr>
                <w:cantSplit/>
                <w:trHeight w:val="1134"/>
              </w:trPr>
              <w:tc>
                <w:tcPr>
                  <w:tcW w:w="988" w:type="dxa"/>
                </w:tcPr>
                <w:p w14:paraId="29373BDA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Module</w:t>
                  </w:r>
                </w:p>
              </w:tc>
              <w:tc>
                <w:tcPr>
                  <w:tcW w:w="451" w:type="dxa"/>
                </w:tcPr>
                <w:p w14:paraId="46FFE0A1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A1</w:t>
                  </w:r>
                </w:p>
              </w:tc>
              <w:tc>
                <w:tcPr>
                  <w:tcW w:w="451" w:type="dxa"/>
                </w:tcPr>
                <w:p w14:paraId="6159506F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A2</w:t>
                  </w:r>
                </w:p>
              </w:tc>
              <w:tc>
                <w:tcPr>
                  <w:tcW w:w="515" w:type="dxa"/>
                </w:tcPr>
                <w:p w14:paraId="3A6FAB42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A3</w:t>
                  </w:r>
                </w:p>
              </w:tc>
              <w:tc>
                <w:tcPr>
                  <w:tcW w:w="567" w:type="dxa"/>
                </w:tcPr>
                <w:p w14:paraId="6909E342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A4</w:t>
                  </w:r>
                </w:p>
              </w:tc>
              <w:tc>
                <w:tcPr>
                  <w:tcW w:w="612" w:type="dxa"/>
                </w:tcPr>
                <w:p w14:paraId="3B60447A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A5</w:t>
                  </w:r>
                </w:p>
              </w:tc>
              <w:tc>
                <w:tcPr>
                  <w:tcW w:w="453" w:type="dxa"/>
                </w:tcPr>
                <w:p w14:paraId="772FCC91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B1</w:t>
                  </w:r>
                </w:p>
              </w:tc>
              <w:tc>
                <w:tcPr>
                  <w:tcW w:w="445" w:type="dxa"/>
                </w:tcPr>
                <w:p w14:paraId="7FC7C51E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B2</w:t>
                  </w:r>
                </w:p>
              </w:tc>
              <w:tc>
                <w:tcPr>
                  <w:tcW w:w="451" w:type="dxa"/>
                </w:tcPr>
                <w:p w14:paraId="2DE20636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B3</w:t>
                  </w:r>
                </w:p>
              </w:tc>
              <w:tc>
                <w:tcPr>
                  <w:tcW w:w="451" w:type="dxa"/>
                </w:tcPr>
                <w:p w14:paraId="53151843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B4</w:t>
                  </w:r>
                </w:p>
              </w:tc>
              <w:tc>
                <w:tcPr>
                  <w:tcW w:w="451" w:type="dxa"/>
                </w:tcPr>
                <w:p w14:paraId="6B50A997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B5</w:t>
                  </w:r>
                </w:p>
              </w:tc>
              <w:tc>
                <w:tcPr>
                  <w:tcW w:w="451" w:type="dxa"/>
                </w:tcPr>
                <w:p w14:paraId="1086EB3D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B6</w:t>
                  </w:r>
                </w:p>
              </w:tc>
              <w:tc>
                <w:tcPr>
                  <w:tcW w:w="451" w:type="dxa"/>
                </w:tcPr>
                <w:p w14:paraId="22FB2D7F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B7</w:t>
                  </w:r>
                </w:p>
              </w:tc>
              <w:tc>
                <w:tcPr>
                  <w:tcW w:w="451" w:type="dxa"/>
                </w:tcPr>
                <w:p w14:paraId="190D2CAB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C1</w:t>
                  </w:r>
                </w:p>
              </w:tc>
              <w:tc>
                <w:tcPr>
                  <w:tcW w:w="451" w:type="dxa"/>
                </w:tcPr>
                <w:p w14:paraId="29775332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C2</w:t>
                  </w:r>
                </w:p>
              </w:tc>
              <w:tc>
                <w:tcPr>
                  <w:tcW w:w="451" w:type="dxa"/>
                </w:tcPr>
                <w:p w14:paraId="61BF6C0B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C3</w:t>
                  </w:r>
                </w:p>
              </w:tc>
              <w:tc>
                <w:tcPr>
                  <w:tcW w:w="451" w:type="dxa"/>
                  <w:tcBorders>
                    <w:right w:val="single" w:sz="4" w:space="0" w:color="auto"/>
                  </w:tcBorders>
                </w:tcPr>
                <w:p w14:paraId="07A0DBC2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C4</w:t>
                  </w:r>
                </w:p>
              </w:tc>
              <w:tc>
                <w:tcPr>
                  <w:tcW w:w="28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411B5B52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</w:p>
              </w:tc>
              <w:tc>
                <w:tcPr>
                  <w:tcW w:w="992" w:type="dxa"/>
                  <w:tcBorders>
                    <w:left w:val="single" w:sz="4" w:space="0" w:color="auto"/>
                  </w:tcBorders>
                </w:tcPr>
                <w:p w14:paraId="518B3B52" w14:textId="77777777" w:rsidR="001570EA" w:rsidRPr="001570EA" w:rsidRDefault="001570EA" w:rsidP="001570EA">
                  <w:pPr>
                    <w:bidi w:val="0"/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</w:pPr>
                  <w:r w:rsidRPr="001570EA">
                    <w:rPr>
                      <w:rFonts w:asciiTheme="minorHAnsi" w:eastAsiaTheme="minorHAnsi" w:hAnsiTheme="minorHAnsi" w:cstheme="minorBidi"/>
                      <w:spacing w:val="0"/>
                      <w:kern w:val="2"/>
                      <w:szCs w:val="20"/>
                      <w14:ligatures w14:val="standardContextual"/>
                    </w:rPr>
                    <w:t>D</w:t>
                  </w:r>
                </w:p>
              </w:tc>
            </w:tr>
          </w:tbl>
          <w:p w14:paraId="0387259B" w14:textId="77777777" w:rsidR="001570EA" w:rsidRPr="001570EA" w:rsidRDefault="001570EA" w:rsidP="001570EA">
            <w:pPr>
              <w:spacing w:after="160" w:line="259" w:lineRule="auto"/>
              <w:rPr>
                <w:rFonts w:asciiTheme="minorHAnsi" w:eastAsiaTheme="minorHAnsi" w:hAnsiTheme="minorHAnsi" w:cstheme="minorBidi"/>
                <w:spacing w:val="0"/>
                <w:kern w:val="2"/>
                <w:sz w:val="22"/>
                <w14:ligatures w14:val="standardContextual"/>
              </w:rPr>
            </w:pPr>
            <w:r w:rsidRPr="001570EA">
              <w:rPr>
                <w:rFonts w:asciiTheme="minorHAnsi" w:eastAsiaTheme="minorHAnsi" w:hAnsiTheme="minorHAnsi" w:cstheme="minorBidi"/>
                <w:spacing w:val="0"/>
                <w:kern w:val="2"/>
                <w:sz w:val="22"/>
                <w14:ligatures w14:val="standardContextual"/>
              </w:rPr>
              <w:t xml:space="preserve">  Table 1 – LCA modules</w:t>
            </w:r>
          </w:p>
          <w:p w14:paraId="0F9EB6CC" w14:textId="26A16711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גוף שלישי מתאים</w:t>
            </w:r>
          </w:p>
          <w:p w14:paraId="56D7750B" w14:textId="0C5C7EB6" w:rsidR="00D07A75" w:rsidRDefault="00AB7AFB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/>
                <w:spacing w:val="0"/>
                <w:sz w:val="24"/>
                <w:szCs w:val="24"/>
                <w:lang w:val="it-IT"/>
              </w:rPr>
              <w:t xml:space="preserve"> </w:t>
            </w:r>
            <w:r w:rsidR="00D07A75" w:rsidRPr="00AB7AFB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ISO 14040/44</w:t>
            </w:r>
            <w:r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 xml:space="preserve"> </w:t>
            </w:r>
            <w:r w:rsidR="00D07A75" w:rsidRPr="00AB7AF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גוף שלישי העומד בדרישות ה-</w:t>
            </w:r>
            <w:r w:rsidR="00D07A75" w:rsidRPr="00AB7AFB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ISO</w:t>
            </w:r>
            <w:r w:rsidR="00D07A75" w:rsidRPr="00AB7AF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או/וגם גוף העומד בדרישות גוף פרסום </w:t>
            </w:r>
            <w:r w:rsidR="00D07A75" w:rsidRPr="00AB7AFB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EPD</w:t>
            </w:r>
          </w:p>
          <w:p w14:paraId="22B20509" w14:textId="720D6F39" w:rsidR="00D07A75" w:rsidRDefault="00AB7AFB" w:rsidP="00AB7AFB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cstheme="minorBidi"/>
                <w:spacing w:val="0"/>
                <w:sz w:val="24"/>
                <w:szCs w:val="24"/>
                <w:lang w:bidi="fa-IR"/>
              </w:rPr>
              <w:t>ISO 14067</w:t>
            </w:r>
            <w:r>
              <w:rPr>
                <w:rFonts w:ascii="David" w:eastAsia="Arial" w:hAnsi="David" w:cstheme="minorBidi" w:hint="cs"/>
                <w:spacing w:val="0"/>
                <w:sz w:val="24"/>
                <w:szCs w:val="24"/>
                <w:rtl/>
                <w:lang w:bidi="fa-IR"/>
              </w:rPr>
              <w:t xml:space="preserve"> </w:t>
            </w:r>
            <w:r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גוף שלישי </w:t>
            </w:r>
            <w:r w:rsidR="00D07A75" w:rsidRPr="00AB7AF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העומד בדרישות ה-</w:t>
            </w:r>
            <w:r w:rsidR="00D07A75" w:rsidRPr="00AB7AFB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ISO</w:t>
            </w:r>
            <w:r w:rsidR="00D07A75" w:rsidRPr="00AB7AF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או/וגם גוף העומד בדרישות גוף פרסום </w:t>
            </w:r>
            <w:r w:rsidR="00D07A75" w:rsidRPr="00AB7AFB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EPD</w:t>
            </w:r>
          </w:p>
          <w:p w14:paraId="2277DC2D" w14:textId="1DC450AD" w:rsidR="00D07A75" w:rsidRPr="00AB7AFB" w:rsidRDefault="00AB7AFB" w:rsidP="00AB7AFB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cstheme="minorBidi"/>
                <w:spacing w:val="0"/>
                <w:sz w:val="24"/>
                <w:szCs w:val="24"/>
                <w:lang w:bidi="fa-IR"/>
              </w:rPr>
              <w:t>ISO 14025</w:t>
            </w:r>
            <w:r>
              <w:rPr>
                <w:rFonts w:ascii="David" w:eastAsia="Arial" w:hAnsi="David" w:cstheme="minorBidi" w:hint="cs"/>
                <w:spacing w:val="0"/>
                <w:sz w:val="24"/>
                <w:szCs w:val="24"/>
                <w:rtl/>
                <w:lang w:bidi="fa-IR"/>
              </w:rPr>
              <w:t xml:space="preserve"> </w:t>
            </w:r>
            <w:r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גוף שלישי </w:t>
            </w:r>
            <w:r w:rsidR="00D07A75" w:rsidRPr="00AB7AF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העומד בדרישות ה-</w:t>
            </w:r>
            <w:r w:rsidR="00D07A75" w:rsidRPr="00AB7AFB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ISO</w:t>
            </w:r>
            <w:r w:rsidR="00D07A75" w:rsidRPr="00AB7AF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או/וגם גוף העומד בדרישות גוף פרסום </w:t>
            </w:r>
            <w:r w:rsidR="00D07A75" w:rsidRPr="00AB7AFB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EPD</w:t>
            </w:r>
            <w:r w:rsidR="00D07A75" w:rsidRPr="00AB7AFB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וכן פורסם על ידי גוף פרסום העומד בדרישות ה</w:t>
            </w:r>
            <w:r w:rsidR="00D07A75" w:rsidRPr="00FF1954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-</w:t>
            </w:r>
            <w:r w:rsidR="00D07A75" w:rsidRPr="00FF1954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ISO</w:t>
            </w:r>
            <w:r w:rsidR="00D07A75" w:rsidRPr="00FF1954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6B465CC6" w14:textId="77777777" w:rsidR="00D07A75" w:rsidRPr="00DC3DBA" w:rsidRDefault="00D07A75" w:rsidP="00DC3DBA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</w:tr>
    </w:tbl>
    <w:p w14:paraId="18D0B413" w14:textId="77777777" w:rsidR="00FF1954" w:rsidRDefault="00FF1954">
      <w:pPr>
        <w:bidi/>
      </w:pPr>
      <w:r>
        <w:lastRenderedPageBreak/>
        <w:br w:type="page"/>
      </w:r>
    </w:p>
    <w:tbl>
      <w:tblPr>
        <w:bidiVisual/>
        <w:tblW w:w="5000" w:type="pct"/>
        <w:tblBorders>
          <w:bottom w:val="single" w:sz="4" w:space="0" w:color="auto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467"/>
      </w:tblGrid>
      <w:tr w:rsidR="00392E41" w:rsidRPr="00DC3DBA" w14:paraId="43B4DE17" w14:textId="77777777" w:rsidTr="007E47BA">
        <w:trPr>
          <w:trHeight w:val="1010"/>
        </w:trPr>
        <w:tc>
          <w:tcPr>
            <w:tcW w:w="5000" w:type="pct"/>
            <w:tcBorders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C3413" w14:textId="31A12E28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lastRenderedPageBreak/>
              <w:t>תקנים רלוונטיים:</w:t>
            </w:r>
          </w:p>
          <w:p w14:paraId="729685E1" w14:textId="3F20D660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  <w:t>ISO</w:t>
            </w:r>
            <w:r w:rsidR="00FF1954"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14067/</w:t>
            </w:r>
            <w:r w:rsidR="00FF1954"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ת"י 14067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  <w:t>גזי חממה — מדרך פחמני ("טביעת רגל פחמנית") של מוצרים — דרישות וקווים מנחים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Greenhouse gases — Carbon footprint of products — Requirements and guidelines for qualification</w:t>
            </w:r>
          </w:p>
          <w:p w14:paraId="139B05CC" w14:textId="5A431AA6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  <w:t>ISO</w:t>
            </w: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14040</w:t>
            </w:r>
            <w:r w:rsidR="00FF1954"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/</w:t>
            </w:r>
            <w:r w:rsidR="00FF1954"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ת"י 14040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  <w:t>ניהול סביבתי — הערכת מחזור חיים — עקרונות ומסגרת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Environmental management — Life cycle assessment — Principles and framework</w:t>
            </w:r>
          </w:p>
          <w:p w14:paraId="3D3A1CBB" w14:textId="1FC7690F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  <w:t>ISO</w:t>
            </w: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14044</w:t>
            </w:r>
            <w:r w:rsidR="00FF1954"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/</w:t>
            </w:r>
            <w:r w:rsidR="00FF1954"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ת"י 14044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  <w:t>ניהול סביבתי — הערכת מחזור חיים — דרישות וקווים מנחים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Environmental management — Life cycle assessment — Requirements and guidelines</w:t>
            </w:r>
          </w:p>
          <w:p w14:paraId="796CFF8E" w14:textId="3559D83B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  <w:t>ISO 14025</w:t>
            </w:r>
            <w:r w:rsidR="00FF1954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/</w:t>
            </w:r>
            <w:r w:rsidR="00FF1954"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ת"י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  <w:t xml:space="preserve">14025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  <w:t xml:space="preserve">תיווי והצהרות סביבתיים — הצהרות סביבתיות מטיפוס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III</w:t>
            </w:r>
            <w:r w:rsidR="00E260AC"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— עקרונות ותהליכים (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EPD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)</w:t>
            </w:r>
          </w:p>
          <w:p w14:paraId="6594F1AE" w14:textId="06DD1B29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 xml:space="preserve">Environmental labels and declarations — Type III environmental declarations — Principles and procedures </w:t>
            </w:r>
          </w:p>
          <w:p w14:paraId="1E088D3C" w14:textId="0B47CBC8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  <w:t>EN 15804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  <w:t>קיימות בעבודות בנייה — הצהרות סביבתיות למוצרים (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EPD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) — כללי ליבה לקווים מנחים של הערכת מחזור חיים במוצרי/חומרי בנייה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Sustainability of construction works. Environmental product declarations. Core rules for the product category of construction products</w:t>
            </w:r>
          </w:p>
          <w:p w14:paraId="491EF549" w14:textId="3B31951B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lang w:val="en"/>
              </w:rPr>
              <w:t>ISO</w:t>
            </w:r>
            <w:r w:rsidRPr="00DC3DBA">
              <w:rPr>
                <w:rFonts w:ascii="David" w:eastAsia="Arial" w:hAnsi="David"/>
                <w:b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>21930 / ת"י 21930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  <w:t>קיימות בעבודות בנייה והנדסה אזרחית — כללי ליבה להצהרות סביבתיות למוצרים ו</w:t>
            </w:r>
            <w:r w:rsidR="00FF1954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ל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שירותים בתחום הבנייה 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Sustainability in buildings and civil engineering works — Core rules for environmental product declarations of construction products and services</w:t>
            </w:r>
          </w:p>
        </w:tc>
      </w:tr>
      <w:tr w:rsidR="00392E41" w:rsidRPr="00DC3DBA" w14:paraId="6B533D65" w14:textId="77777777" w:rsidTr="007E47BA">
        <w:trPr>
          <w:trHeight w:val="1010"/>
        </w:trPr>
        <w:tc>
          <w:tcPr>
            <w:tcW w:w="5000" w:type="pct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8F9C4" w14:textId="77777777" w:rsidR="00D07A75" w:rsidRPr="007E47BA" w:rsidRDefault="00D07A75" w:rsidP="00DC3DBA">
            <w:pPr>
              <w:bidi/>
              <w:spacing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u w:val="single"/>
                <w:rtl/>
              </w:rPr>
            </w:pPr>
            <w:r w:rsidRPr="007E47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u w:val="single"/>
                <w:rtl/>
              </w:rPr>
              <w:t xml:space="preserve">השיטה החישובית </w:t>
            </w:r>
          </w:p>
          <w:p w14:paraId="2F528CC6" w14:textId="77777777" w:rsidR="00D07A75" w:rsidRPr="007E4A4F" w:rsidRDefault="00D07A75" w:rsidP="00DC3DBA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</w:p>
          <w:p w14:paraId="0CEF6718" w14:textId="099DEEC0" w:rsidR="00D07A75" w:rsidRPr="007E47BA" w:rsidRDefault="00470C25" w:rsidP="00DC3DBA">
            <w:pPr>
              <w:bidi/>
              <w:spacing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</w:rPr>
            </w:pPr>
            <w:r w:rsidRPr="007E47BA">
              <w:rPr>
                <w:rFonts w:ascii="David" w:eastAsia="Arial" w:hAnsi="David" w:hint="eastAsia"/>
                <w:b/>
                <w:bCs/>
                <w:spacing w:val="0"/>
                <w:sz w:val="24"/>
                <w:szCs w:val="24"/>
                <w:rtl/>
              </w:rPr>
              <w:t>הסבר</w:t>
            </w:r>
            <w:r w:rsidRPr="007E47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</w:rPr>
              <w:t xml:space="preserve"> </w:t>
            </w:r>
            <w:r w:rsidR="00D07A75" w:rsidRPr="007E47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</w:rPr>
              <w:t>לסעיף 1:</w:t>
            </w:r>
            <w:r w:rsidR="00D07A75" w:rsidRPr="007E47BA">
              <w:rPr>
                <w:rFonts w:ascii="David" w:eastAsia="Arial" w:hAnsi="David"/>
                <w:b/>
                <w:bCs/>
                <w:spacing w:val="0"/>
                <w:sz w:val="24"/>
                <w:szCs w:val="24"/>
              </w:rPr>
              <w:t xml:space="preserve"> </w:t>
            </w:r>
          </w:p>
          <w:p w14:paraId="5752AB0E" w14:textId="19E97E42" w:rsidR="00D07A75" w:rsidRPr="007E4A4F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הניקוד יתקבל לחומרים ו</w:t>
            </w:r>
            <w:r w:rsidR="00FF1954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ל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מוצרים העומדים בדרישות המינימליות המפורטות בסעיף 1 של מאפיין זה, בשקלול הפרמטרים הנוספים המפורטים מטה. כל מוצר בני</w:t>
            </w:r>
            <w:r w:rsidR="00FF1954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י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ה מוערך על בסיס שקלול הפרמטרים הנוספים, וכתוצאה מקבל משקל יחסי שונה. המחשבון משקלל את הפרמטרים </w:t>
            </w:r>
            <w:r w:rsidR="00FF1954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האלה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לכל חומר:</w:t>
            </w:r>
            <w:r w:rsidR="00E260AC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</w:t>
            </w:r>
          </w:p>
          <w:p w14:paraId="19791FCA" w14:textId="30A67D5F" w:rsidR="00D07A75" w:rsidRPr="007E4A4F" w:rsidRDefault="00D07A75">
            <w:pPr>
              <w:numPr>
                <w:ilvl w:val="0"/>
                <w:numId w:val="5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כמות היצרנים</w:t>
            </w:r>
          </w:p>
          <w:p w14:paraId="56C54AD8" w14:textId="77777777" w:rsidR="00D07A75" w:rsidRPr="007E4A4F" w:rsidRDefault="00D07A75">
            <w:pPr>
              <w:numPr>
                <w:ilvl w:val="1"/>
                <w:numId w:val="5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שילוב חומרים/מוצרים מיצרן אחד בלבד לא יקבל תוספת.</w:t>
            </w:r>
          </w:p>
          <w:p w14:paraId="69D51EBA" w14:textId="1E0C2128" w:rsidR="00D07A75" w:rsidRPr="007E4A4F" w:rsidRDefault="00D07A75">
            <w:pPr>
              <w:numPr>
                <w:ilvl w:val="1"/>
                <w:numId w:val="5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שילוב חומרים מיותר מיצרן אחד ייחשב תוספת חומר אחד.</w:t>
            </w:r>
          </w:p>
          <w:p w14:paraId="3008B2BE" w14:textId="16DDC5EE" w:rsidR="00D07A75" w:rsidRPr="007E4A4F" w:rsidRDefault="00D07A75" w:rsidP="00FF1954">
            <w:pPr>
              <w:bidi/>
              <w:spacing w:line="276" w:lineRule="auto"/>
              <w:ind w:left="1440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לדוגמ</w:t>
            </w:r>
            <w:r w:rsidR="00FF1954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ה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: מבנה ששילב </w:t>
            </w:r>
            <w:r w:rsidR="00FF1954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ארבעה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חומרים/מוצרים משני יצרנים שונים, י</w:t>
            </w:r>
            <w:r w:rsidR="00FF1954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י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חשב שיישם </w:t>
            </w:r>
            <w:r w:rsidR="00FF1954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חמישה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מוצרים. </w:t>
            </w:r>
          </w:p>
          <w:p w14:paraId="58BDEF73" w14:textId="77777777" w:rsidR="00D07A75" w:rsidRPr="007E4A4F" w:rsidRDefault="00D07A75" w:rsidP="00DC3DBA">
            <w:pPr>
              <w:bidi/>
              <w:spacing w:line="276" w:lineRule="auto"/>
              <w:ind w:left="1080"/>
              <w:rPr>
                <w:rFonts w:ascii="David" w:eastAsia="Arial" w:hAnsi="David"/>
                <w:spacing w:val="0"/>
                <w:sz w:val="24"/>
                <w:szCs w:val="24"/>
              </w:rPr>
            </w:pPr>
          </w:p>
          <w:p w14:paraId="0997F31C" w14:textId="439617F5" w:rsidR="00D07A75" w:rsidRPr="007E4A4F" w:rsidRDefault="00D07A75" w:rsidP="00336105">
            <w:pPr>
              <w:numPr>
                <w:ilvl w:val="0"/>
                <w:numId w:val="5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היקף מחקר </w:t>
            </w:r>
            <w:r w:rsidR="00FF1954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="00FF1954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(גבולות הבדיקה או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Scope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) – מוצר שבוצע </w:t>
            </w:r>
            <w:r w:rsidR="00FF1954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ב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עבורו ניתוח מחזור חיים למודולים נוספים מעבר לשלבי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A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1-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A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3 יקבל תוספת של 0.1 חומרים לכל מודול נוסף שבוצע.</w:t>
            </w:r>
            <w:r w:rsidR="00E260AC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לדוגמ</w:t>
            </w:r>
            <w:r w:rsidR="00FF1954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ה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: מוצר שביצע מחקר מודולים</w:t>
            </w:r>
            <w:r w:rsidR="00557275" w:rsidRPr="007E4A4F">
              <w:rPr>
                <w:rFonts w:ascii="David" w:eastAsia="Arial" w:hAnsi="David"/>
                <w:spacing w:val="0"/>
                <w:sz w:val="24"/>
                <w:szCs w:val="24"/>
              </w:rPr>
              <w:t xml:space="preserve">5A-1A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("</w:t>
            </w:r>
            <w:r w:rsidRPr="00FF1954">
              <w:rPr>
                <w:rFonts w:ascii="David" w:eastAsia="Arial" w:hAnsi="David"/>
                <w:spacing w:val="0"/>
                <w:sz w:val="24"/>
                <w:szCs w:val="24"/>
              </w:rPr>
              <w:t>cradle to completion</w:t>
            </w:r>
            <w:r w:rsidRPr="00FF1954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"),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שנוסף </w:t>
            </w:r>
            <w:r w:rsidR="00FF1954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על ה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מודולים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A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1-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A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3, כולל מודולים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A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4 "שינוע לאתר" ו-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A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5 "תהליך בניית הבניין", י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י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חשב 1.2 חומרים.</w:t>
            </w:r>
          </w:p>
          <w:p w14:paraId="255634F7" w14:textId="77777777" w:rsidR="00D07A75" w:rsidRPr="007E4A4F" w:rsidRDefault="00D07A75" w:rsidP="00DC3DBA">
            <w:pPr>
              <w:bidi/>
              <w:spacing w:line="276" w:lineRule="auto"/>
              <w:ind w:left="720"/>
              <w:rPr>
                <w:rFonts w:ascii="David" w:eastAsia="Arial" w:hAnsi="David"/>
                <w:spacing w:val="0"/>
                <w:sz w:val="24"/>
                <w:szCs w:val="24"/>
              </w:rPr>
            </w:pPr>
          </w:p>
          <w:p w14:paraId="773ABF9E" w14:textId="2FC589C1" w:rsidR="00D07A75" w:rsidRPr="007E4A4F" w:rsidRDefault="00D07A75">
            <w:pPr>
              <w:numPr>
                <w:ilvl w:val="0"/>
                <w:numId w:val="5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שיטת אימות ופרסום</w:t>
            </w:r>
            <w:r w:rsidR="00E260AC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</w:t>
            </w:r>
            <w:r w:rsidR="00557275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יינתן משקל גבוה יותר לפי המדרג ה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זה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:</w:t>
            </w:r>
          </w:p>
          <w:p w14:paraId="23D61313" w14:textId="0D0D4181" w:rsidR="00D07A75" w:rsidRPr="007E4A4F" w:rsidRDefault="00D07A75">
            <w:pPr>
              <w:numPr>
                <w:ilvl w:val="1"/>
                <w:numId w:val="5"/>
              </w:numPr>
              <w:bidi/>
              <w:spacing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אימות על ידי צד ג' מתאים </w:t>
            </w:r>
            <w:r w:rsidR="00557275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לא יקבל תוספת.</w:t>
            </w:r>
          </w:p>
          <w:p w14:paraId="66A69159" w14:textId="257E1DEE" w:rsidR="00D07A75" w:rsidRPr="007E4A4F" w:rsidRDefault="00D07A75">
            <w:pPr>
              <w:numPr>
                <w:ilvl w:val="1"/>
                <w:numId w:val="5"/>
              </w:numPr>
              <w:bidi/>
              <w:spacing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אימות 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ה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כולל פרסום לפי הצהרה סביבתית מטיפוס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III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ופרסומו על ידי גוף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EPD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בי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ן-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לאומי מוכר </w:t>
            </w:r>
            <w:r w:rsidR="00557275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="00E260AC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משקלו היחסי י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י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חשב שווה ערך ל-1.5 חומרים. </w:t>
            </w:r>
          </w:p>
          <w:p w14:paraId="1F22EE2F" w14:textId="77777777" w:rsidR="00D07A75" w:rsidRPr="007E4A4F" w:rsidRDefault="00D07A75" w:rsidP="00DC3DBA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</w:p>
          <w:p w14:paraId="1A18354D" w14:textId="5FDE7E4F" w:rsidR="00D07A75" w:rsidRPr="007E47BA" w:rsidRDefault="00470C25" w:rsidP="00DC3DBA">
            <w:pPr>
              <w:bidi/>
              <w:spacing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</w:rPr>
            </w:pPr>
            <w:r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</w:rPr>
              <w:t xml:space="preserve">הסבר </w:t>
            </w:r>
            <w:r w:rsidR="00D07A75" w:rsidRPr="007E47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</w:rPr>
              <w:t xml:space="preserve">לסעיף 2: </w:t>
            </w:r>
          </w:p>
          <w:p w14:paraId="2DC1959A" w14:textId="6FFCA7BC" w:rsidR="00D07A75" w:rsidRPr="007E4A4F" w:rsidRDefault="00D07A75">
            <w:pPr>
              <w:numPr>
                <w:ilvl w:val="0"/>
                <w:numId w:val="5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סוג הפחתה </w:t>
            </w:r>
            <w:r w:rsidR="00557275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יינתן משקל גבוה יותר לחומרים/מוצרים לפי המדרג ה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זה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:</w:t>
            </w:r>
          </w:p>
          <w:p w14:paraId="76950B7C" w14:textId="211C5449" w:rsidR="00D07A75" w:rsidRPr="007E4A4F" w:rsidRDefault="00D07A75">
            <w:pPr>
              <w:numPr>
                <w:ilvl w:val="1"/>
                <w:numId w:val="5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הצגת הפחתה בהשוואה לערך עצמי קודם </w:t>
            </w:r>
            <w:r w:rsidR="00557275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לא יקבל תוספת.</w:t>
            </w:r>
          </w:p>
          <w:p w14:paraId="4EE68C62" w14:textId="6D63C5A8" w:rsidR="00D07A75" w:rsidRPr="007E4A4F" w:rsidRDefault="00D07A75">
            <w:pPr>
              <w:numPr>
                <w:ilvl w:val="1"/>
                <w:numId w:val="5"/>
              </w:numPr>
              <w:bidi/>
              <w:spacing w:after="240"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השוואה לנתון ייחוס של המשרד להגנת הסביבה </w:t>
            </w:r>
            <w:r w:rsidR="00557275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משקלו היחסי י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י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חשב שווה ערך ל-1.5 חומרים.</w:t>
            </w:r>
          </w:p>
          <w:p w14:paraId="7DA45AA6" w14:textId="49559921" w:rsidR="00D07A75" w:rsidRPr="007E4A4F" w:rsidRDefault="00D07A75" w:rsidP="00557275">
            <w:pPr>
              <w:numPr>
                <w:ilvl w:val="0"/>
                <w:numId w:val="5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ערך הפחתה </w:t>
            </w:r>
            <w:r w:rsidR="00557275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–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יינתן משקל גבוה יותר לחומרים/מוצרים לפי המדרג ה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זה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: </w:t>
            </w:r>
          </w:p>
          <w:p w14:paraId="25368459" w14:textId="7802223F" w:rsidR="00D07A75" w:rsidRPr="007E4A4F" w:rsidRDefault="00D07A75">
            <w:pPr>
              <w:numPr>
                <w:ilvl w:val="1"/>
                <w:numId w:val="5"/>
              </w:numPr>
              <w:bidi/>
              <w:spacing w:after="240"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הפחתה של 10% </w:t>
            </w:r>
            <w:r w:rsidR="00557275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–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לא יקבל תוספת.</w:t>
            </w:r>
          </w:p>
          <w:p w14:paraId="37800F7E" w14:textId="6E2CFBA3" w:rsidR="00D07A75" w:rsidRPr="007E4A4F" w:rsidRDefault="00D07A75">
            <w:pPr>
              <w:numPr>
                <w:ilvl w:val="1"/>
                <w:numId w:val="5"/>
              </w:numPr>
              <w:bidi/>
              <w:spacing w:after="240"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הפחתה 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של יותר מ-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10% ועד 20% </w:t>
            </w:r>
            <w:r w:rsidR="00557275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="00E260AC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משקלו היחסי 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י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יחשב שווה ערך ל-1.5 חומרים. </w:t>
            </w:r>
          </w:p>
          <w:p w14:paraId="46DF215A" w14:textId="040C7A96" w:rsidR="00D07A75" w:rsidRPr="007E4A4F" w:rsidRDefault="00D07A75">
            <w:pPr>
              <w:numPr>
                <w:ilvl w:val="1"/>
                <w:numId w:val="5"/>
              </w:numPr>
              <w:bidi/>
              <w:spacing w:after="240"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הפחתה 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של יותר מ-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20% </w:t>
            </w:r>
            <w:r w:rsidR="00557275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משקלו היחסי י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י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חשב שווה ערך ל-1.5 חומרים. </w:t>
            </w:r>
          </w:p>
          <w:p w14:paraId="790F4598" w14:textId="62874F71" w:rsidR="00D07A75" w:rsidRPr="007E4A4F" w:rsidRDefault="00D07A75">
            <w:pPr>
              <w:numPr>
                <w:ilvl w:val="0"/>
                <w:numId w:val="5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חומר עיקרי </w:t>
            </w:r>
            <w:r w:rsidR="00557275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חומר/מוצר עיקרי יהיה לפי הגדרתו בפרק 4. יינתן משקל גבוה יותר לחומרים/מוצרים לפי המדרג ה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זה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: </w:t>
            </w:r>
          </w:p>
          <w:p w14:paraId="59EDD87F" w14:textId="0B04840E" w:rsidR="00D07A75" w:rsidRPr="007E4A4F" w:rsidRDefault="00D07A75">
            <w:pPr>
              <w:numPr>
                <w:ilvl w:val="1"/>
                <w:numId w:val="5"/>
              </w:numPr>
              <w:bidi/>
              <w:spacing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חומר/מוצר שאינו עיקרי </w:t>
            </w:r>
            <w:r w:rsidR="00557275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משקלו היחסי 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י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יחשב שווה ערך לחומר אחד.</w:t>
            </w:r>
          </w:p>
          <w:p w14:paraId="149758C8" w14:textId="6741598C" w:rsidR="00D07A75" w:rsidRPr="007E4A4F" w:rsidRDefault="00D07A75">
            <w:pPr>
              <w:numPr>
                <w:ilvl w:val="1"/>
                <w:numId w:val="5"/>
              </w:numPr>
              <w:bidi/>
              <w:spacing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חומר/מוצר עיקרי </w:t>
            </w:r>
            <w:r w:rsidR="00557275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משקלו היחסי י</w:t>
            </w:r>
            <w:r w:rsidR="00557275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י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חשב שווה ערך ל-1.5 חומרים. </w:t>
            </w:r>
          </w:p>
          <w:p w14:paraId="0D359F91" w14:textId="77777777" w:rsidR="00D07A75" w:rsidRPr="007E4A4F" w:rsidRDefault="00D07A75" w:rsidP="00DC3DBA">
            <w:pPr>
              <w:bidi/>
              <w:spacing w:line="276" w:lineRule="auto"/>
              <w:ind w:left="72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</w:p>
          <w:p w14:paraId="5D3725E9" w14:textId="4578B2DD" w:rsidR="00D07A75" w:rsidRPr="007E47BA" w:rsidRDefault="00470C25" w:rsidP="00DC3DBA">
            <w:pPr>
              <w:bidi/>
              <w:spacing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</w:rPr>
            </w:pPr>
            <w:r w:rsidRPr="007E47BA">
              <w:rPr>
                <w:rFonts w:ascii="David" w:eastAsia="Arial" w:hAnsi="David" w:hint="eastAsia"/>
                <w:b/>
                <w:bCs/>
                <w:spacing w:val="0"/>
                <w:sz w:val="24"/>
                <w:szCs w:val="24"/>
                <w:rtl/>
              </w:rPr>
              <w:t>הסבר</w:t>
            </w:r>
            <w:r w:rsidRPr="007E47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</w:rPr>
              <w:t xml:space="preserve"> </w:t>
            </w:r>
            <w:r w:rsidR="00D07A75" w:rsidRPr="007E47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</w:rPr>
              <w:t xml:space="preserve">לסעיף 3: </w:t>
            </w:r>
          </w:p>
          <w:p w14:paraId="27B64A3E" w14:textId="77777777" w:rsidR="00D07A75" w:rsidRPr="007E4A4F" w:rsidRDefault="00D07A75" w:rsidP="00DC3DBA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</w:p>
          <w:p w14:paraId="174AE3E6" w14:textId="77777777" w:rsidR="00D07A75" w:rsidRPr="007E4A4F" w:rsidRDefault="00D07A75" w:rsidP="00DC3DBA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טביעת רגל פחמנית והשפעות סביבתיות נוספות רלוונטיות להפחתה במאפיין זה</w:t>
            </w:r>
          </w:p>
          <w:p w14:paraId="2F15AAF3" w14:textId="77777777" w:rsidR="00D07A75" w:rsidRPr="007E4A4F" w:rsidRDefault="00D07A75" w:rsidP="00DC3DBA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</w:p>
          <w:p w14:paraId="6D4BEF30" w14:textId="77777777" w:rsidR="00D07A75" w:rsidRPr="007E4A4F" w:rsidRDefault="00D07A75" w:rsidP="007E4A4F">
            <w:pPr>
              <w:pStyle w:val="ListParagraph"/>
              <w:numPr>
                <w:ilvl w:val="0"/>
                <w:numId w:val="22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Global warming potential (GWP) Total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– פוטנציאל התחממות גלובלית כוללת. נמדד ב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-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CO2eq</w:t>
            </w:r>
          </w:p>
          <w:p w14:paraId="1523E626" w14:textId="1CBFDE40" w:rsidR="00D07A75" w:rsidRPr="007E4A4F" w:rsidRDefault="00D07A75" w:rsidP="007E4A4F">
            <w:pPr>
              <w:pStyle w:val="ListParagraph"/>
              <w:numPr>
                <w:ilvl w:val="0"/>
                <w:numId w:val="22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Depletion of the stratospheric ozone layer</w:t>
            </w:r>
            <w:r w:rsidR="007E4A4F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 </w:t>
            </w:r>
            <w:r w:rsidR="007E4A4F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 </w:t>
            </w:r>
            <w:r w:rsidR="007E4A4F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ד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לדול שכבת האוזון הסטרטוספרית נמדד ב-ק"ג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CFC-11e</w:t>
            </w:r>
          </w:p>
          <w:p w14:paraId="1D40EDE3" w14:textId="20F35144" w:rsidR="00D07A75" w:rsidRPr="007E4A4F" w:rsidRDefault="00D07A75" w:rsidP="007E4A4F">
            <w:pPr>
              <w:pStyle w:val="ListParagraph"/>
              <w:numPr>
                <w:ilvl w:val="0"/>
                <w:numId w:val="22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Acidification of land and water sources</w:t>
            </w:r>
            <w:r w:rsidR="007E4A4F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 </w:t>
            </w:r>
            <w:r w:rsidR="007E4A4F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החמצה של מקורות קרקע ומים נמדד</w:t>
            </w:r>
            <w:r w:rsidR="007E4A4F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ת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ב-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moles +</w:t>
            </w:r>
            <w:r w:rsidR="007E4A4F" w:rsidRPr="007E4A4F">
              <w:rPr>
                <w:rFonts w:ascii="David" w:eastAsia="Arial" w:hAnsi="David"/>
                <w:spacing w:val="0"/>
                <w:sz w:val="24"/>
                <w:szCs w:val="24"/>
              </w:rPr>
              <w:t xml:space="preserve">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H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או ק"ג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SO2e</w:t>
            </w:r>
          </w:p>
          <w:p w14:paraId="5EF2EC23" w14:textId="5AD1607E" w:rsidR="00D07A75" w:rsidRPr="007E4A4F" w:rsidRDefault="00D07A75" w:rsidP="007E4A4F">
            <w:pPr>
              <w:pStyle w:val="ListParagraph"/>
              <w:numPr>
                <w:ilvl w:val="0"/>
                <w:numId w:val="22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Eutrophication</w:t>
            </w:r>
            <w:r w:rsid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 </w:t>
            </w:r>
            <w:r w:rsidR="007E4A4F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אֵיטְרוֹפִיקַצְיָה</w:t>
            </w:r>
            <w:r w:rsidR="007E4A4F" w:rsidRPr="007E4A4F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</w:rPr>
              <w:t xml:space="preserve"> </w:t>
            </w:r>
            <w:r w:rsidR="007E4A4F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="007E4A4F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הצטברות של חומר אורגני במקווה מים נמדד בק"ג חנקן שווה ערך או ק"ג פוספט שווה ערך</w:t>
            </w:r>
          </w:p>
          <w:p w14:paraId="2859F047" w14:textId="731C160B" w:rsidR="00D07A75" w:rsidRPr="007E4A4F" w:rsidRDefault="00D07A75" w:rsidP="007E4A4F">
            <w:pPr>
              <w:pStyle w:val="ListParagraph"/>
              <w:numPr>
                <w:ilvl w:val="0"/>
                <w:numId w:val="22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Formation of tropospheric ozone</w:t>
            </w:r>
            <w:r w:rsidR="007E4A4F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 </w:t>
            </w:r>
            <w:r w:rsidR="007E4A4F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="007E4A4F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היווצרות אוזון טרופוספרי נמדד בק"ג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NOx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, או ק"ג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O3eq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או בק"ג </w:t>
            </w:r>
            <w:proofErr w:type="spellStart"/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אתאן</w:t>
            </w:r>
            <w:proofErr w:type="spellEnd"/>
          </w:p>
          <w:p w14:paraId="2D646F5A" w14:textId="21509105" w:rsidR="00470C25" w:rsidRDefault="00D07A75" w:rsidP="00470C25">
            <w:pPr>
              <w:pStyle w:val="ListParagraph"/>
              <w:numPr>
                <w:ilvl w:val="0"/>
                <w:numId w:val="22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Depletion of nonrenewable energy resources</w:t>
            </w:r>
            <w:r w:rsidR="007E4A4F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 </w:t>
            </w:r>
            <w:r w:rsidR="007E4A4F"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–</w:t>
            </w:r>
            <w:r w:rsidR="007E4A4F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 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דלדול משאבי אנרג</w:t>
            </w:r>
            <w:r w:rsidR="007E4A4F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י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יה לא מתחדשים נמדד ב</w:t>
            </w:r>
            <w:r w:rsidR="007E4A4F" w:rsidRPr="007E4A4F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-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MJ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או בדלדול דלקים </w:t>
            </w:r>
            <w:r w:rsidR="00A303E1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פ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וסיליים כאשר נעשה שימוש ב-</w:t>
            </w:r>
            <w:r w:rsidRPr="007E4A4F">
              <w:rPr>
                <w:rFonts w:ascii="David" w:eastAsia="Arial" w:hAnsi="David"/>
                <w:spacing w:val="0"/>
                <w:sz w:val="24"/>
                <w:szCs w:val="24"/>
              </w:rPr>
              <w:t>TRACI</w:t>
            </w:r>
          </w:p>
          <w:p w14:paraId="41CC8E5D" w14:textId="77777777" w:rsidR="00470C25" w:rsidRDefault="00470C25" w:rsidP="00470C25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</w:p>
          <w:p w14:paraId="1F82888D" w14:textId="795B2C6F" w:rsidR="00470C25" w:rsidRPr="007E47BA" w:rsidRDefault="00470C25" w:rsidP="007E47BA">
            <w:pPr>
              <w:bidi/>
              <w:spacing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</w:rPr>
            </w:pPr>
            <w:r w:rsidRPr="007E47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</w:rPr>
              <w:t>הערות לשיטה החישובית</w:t>
            </w:r>
            <w:r w:rsidRPr="007E47BA">
              <w:rPr>
                <w:rFonts w:ascii="David" w:eastAsia="Arial" w:hAnsi="David"/>
                <w:b/>
                <w:bCs/>
                <w:spacing w:val="0"/>
                <w:sz w:val="24"/>
                <w:szCs w:val="24"/>
              </w:rPr>
              <w:t xml:space="preserve"> :</w:t>
            </w:r>
          </w:p>
          <w:p w14:paraId="10ABC6BF" w14:textId="68E16C0F" w:rsidR="00470C25" w:rsidRPr="007E47BA" w:rsidRDefault="00470C25" w:rsidP="007E47BA">
            <w:pPr>
              <w:pStyle w:val="ListParagraph"/>
              <w:numPr>
                <w:ilvl w:val="0"/>
                <w:numId w:val="22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  <w:r w:rsidRPr="00470C25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אף שמוצר יעמוד בפרמטרים שונים מטה, הוא יוערך לכל היותר כשווה ערך כמותי של שני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 </w:t>
            </w:r>
            <w:r w:rsidRPr="007E47BA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מוצרים</w:t>
            </w:r>
            <w:r w:rsidRPr="007E47BA">
              <w:rPr>
                <w:rFonts w:ascii="David" w:eastAsia="Arial" w:hAnsi="David"/>
                <w:spacing w:val="0"/>
                <w:sz w:val="24"/>
                <w:szCs w:val="24"/>
              </w:rPr>
              <w:t>.</w:t>
            </w:r>
          </w:p>
          <w:p w14:paraId="140051EA" w14:textId="58B08202" w:rsidR="00470C25" w:rsidRPr="007E47BA" w:rsidRDefault="00470C25" w:rsidP="00470C25">
            <w:pPr>
              <w:pStyle w:val="ListParagraph"/>
              <w:numPr>
                <w:ilvl w:val="0"/>
                <w:numId w:val="22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אם </w:t>
            </w:r>
            <w:r w:rsidR="00A303E1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סך כל</w:t>
            </w:r>
            <w:r w:rsidRPr="00470C25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הערך ה</w:t>
            </w:r>
            <w:r w:rsidRPr="00470C25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כמות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י</w:t>
            </w:r>
            <w:r w:rsidRPr="00470C25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 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של </w:t>
            </w:r>
            <w:r w:rsidRPr="00470C25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 xml:space="preserve">החומרים אינו מספר עגול, </w:t>
            </w:r>
            <w:r w:rsidR="00A303E1"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תעוגל </w:t>
            </w:r>
            <w:r w:rsidRPr="00470C25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כמות החומרים למספ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 xml:space="preserve">ר </w:t>
            </w:r>
            <w:r w:rsidRPr="007E47BA">
              <w:rPr>
                <w:rFonts w:ascii="David" w:eastAsia="Arial" w:hAnsi="David"/>
                <w:spacing w:val="0"/>
                <w:sz w:val="24"/>
                <w:szCs w:val="24"/>
                <w:rtl/>
              </w:rPr>
              <w:t>השלם הקרוב ביותר.</w:t>
            </w:r>
          </w:p>
        </w:tc>
      </w:tr>
    </w:tbl>
    <w:p w14:paraId="0F9AD1AE" w14:textId="04297B96" w:rsidR="00070ACA" w:rsidRPr="00070ACA" w:rsidRDefault="00070ACA" w:rsidP="007E4A4F">
      <w:pPr>
        <w:pStyle w:val="Heading2"/>
        <w:numPr>
          <w:ilvl w:val="0"/>
          <w:numId w:val="0"/>
        </w:numPr>
      </w:pPr>
    </w:p>
    <w:sectPr w:rsidR="00070ACA" w:rsidRPr="00070ACA" w:rsidSect="007357DB">
      <w:footerReference w:type="even" r:id="rId8"/>
      <w:footerReference w:type="default" r:id="rId9"/>
      <w:headerReference w:type="first" r:id="rId10"/>
      <w:endnotePr>
        <w:numFmt w:val="lowerLetter"/>
      </w:endnotePr>
      <w:pgSz w:w="11907" w:h="16840" w:code="9"/>
      <w:pgMar w:top="720" w:right="720" w:bottom="720" w:left="720" w:header="454" w:footer="567" w:gutter="0"/>
      <w:pgNumType w:start="1"/>
      <w:cols w:space="737"/>
      <w:bidi/>
      <w:rtlGutter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1A219" w14:textId="77777777" w:rsidR="009B7002" w:rsidRDefault="009B7002">
      <w:r>
        <w:separator/>
      </w:r>
    </w:p>
  </w:endnote>
  <w:endnote w:type="continuationSeparator" w:id="0">
    <w:p w14:paraId="5477C8FF" w14:textId="77777777" w:rsidR="009B7002" w:rsidRDefault="009B7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  <w:embedRegular r:id="rId1" w:fontKey="{1EFF18C7-80D3-43BB-93FD-FF071D6E7A7F}"/>
    <w:embedBold r:id="rId2" w:fontKey="{FDB1A270-9D3C-4BE8-85F1-31E6B00CCF35}"/>
    <w:embedItalic r:id="rId3" w:fontKey="{3B195015-BF65-4253-93DA-0B6CEBF476A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639620F3-EB6C-48B3-8B4F-C79DAD01AF0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5" w:fontKey="{862254FF-C98E-4CD7-BF8F-BBFE0FCFAD16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8ADDEA34-017A-45EE-8C29-381C4EBC4A64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Bold r:id="rId7" w:fontKey="{F92F28CA-55B4-40A0-90E3-B8F4F018FD3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FDC4E917-A38C-4BF9-AD4E-08F489687189}"/>
    <w:embedItalic r:id="rId9" w:fontKey="{CA28B08F-9447-4677-B599-05FFA399909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0" w:fontKey="{0211E47D-3C0A-4656-8AE9-1A1AD324B0D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39B50" w14:textId="77777777" w:rsidR="00763048" w:rsidRPr="003173F6" w:rsidRDefault="00763048" w:rsidP="001E0BCA">
    <w:pPr>
      <w:pStyle w:val="Footer"/>
      <w:tabs>
        <w:tab w:val="clear" w:pos="4252"/>
        <w:tab w:val="clear" w:pos="8504"/>
      </w:tabs>
      <w:ind w:firstLine="0"/>
      <w:jc w:val="right"/>
    </w:pPr>
    <w:r w:rsidRPr="00660762">
      <w:rPr>
        <w:rStyle w:val="PageNumber"/>
        <w:rFonts w:ascii="David" w:hAnsi="David"/>
        <w:rtl/>
      </w:rPr>
      <w:fldChar w:fldCharType="begin"/>
    </w:r>
    <w:r w:rsidRPr="00660762">
      <w:rPr>
        <w:rStyle w:val="PageNumber"/>
        <w:rFonts w:ascii="David" w:hAnsi="David"/>
        <w:rtl/>
      </w:rPr>
      <w:instrText xml:space="preserve"> </w:instrText>
    </w:r>
    <w:r w:rsidRPr="00660762">
      <w:rPr>
        <w:rStyle w:val="PageNumber"/>
        <w:rFonts w:ascii="David" w:hAnsi="David"/>
      </w:rPr>
      <w:instrText>PAGE</w:instrText>
    </w:r>
    <w:r w:rsidRPr="00660762">
      <w:rPr>
        <w:rStyle w:val="PageNumber"/>
        <w:rFonts w:ascii="David" w:hAnsi="David"/>
        <w:rtl/>
      </w:rPr>
      <w:instrText xml:space="preserve"> </w:instrText>
    </w:r>
    <w:r w:rsidRPr="00660762">
      <w:rPr>
        <w:rStyle w:val="PageNumber"/>
        <w:rFonts w:ascii="David" w:hAnsi="David"/>
        <w:rtl/>
      </w:rPr>
      <w:fldChar w:fldCharType="separate"/>
    </w:r>
    <w:r w:rsidR="00C90192">
      <w:rPr>
        <w:rStyle w:val="PageNumber"/>
        <w:rFonts w:ascii="David" w:hAnsi="David"/>
        <w:noProof/>
      </w:rPr>
      <w:t>4</w:t>
    </w:r>
    <w:r w:rsidRPr="00660762">
      <w:rPr>
        <w:rStyle w:val="PageNumber"/>
        <w:rFonts w:ascii="David" w:hAnsi="David"/>
        <w:rtl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5821A" w14:textId="77777777" w:rsidR="00763048" w:rsidRDefault="00763048" w:rsidP="001E0BCA">
    <w:pPr>
      <w:pStyle w:val="Footer"/>
      <w:tabs>
        <w:tab w:val="clear" w:pos="4252"/>
        <w:tab w:val="clear" w:pos="8504"/>
      </w:tabs>
      <w:bidi/>
      <w:ind w:firstLine="0"/>
      <w:jc w:val="right"/>
      <w:rPr>
        <w:rtl/>
      </w:rPr>
    </w:pPr>
    <w:r>
      <w:rPr>
        <w:rStyle w:val="PageNumber"/>
        <w:rtl/>
      </w:rPr>
      <w:fldChar w:fldCharType="begin"/>
    </w:r>
    <w:r>
      <w:rPr>
        <w:rStyle w:val="PageNumber"/>
        <w:rtl/>
      </w:rPr>
      <w:instrText xml:space="preserve"> </w:instrText>
    </w:r>
    <w:r>
      <w:rPr>
        <w:rStyle w:val="PageNumber"/>
      </w:rPr>
      <w:instrText>PAGE</w:instrText>
    </w:r>
    <w:r>
      <w:rPr>
        <w:rStyle w:val="PageNumber"/>
        <w:rtl/>
      </w:rPr>
      <w:instrText xml:space="preserve"> </w:instrText>
    </w:r>
    <w:r>
      <w:rPr>
        <w:rStyle w:val="PageNumber"/>
        <w:rtl/>
      </w:rPr>
      <w:fldChar w:fldCharType="separate"/>
    </w:r>
    <w:r w:rsidR="00C90192">
      <w:rPr>
        <w:rStyle w:val="PageNumber"/>
        <w:noProof/>
        <w:rtl/>
      </w:rPr>
      <w:t>3</w:t>
    </w:r>
    <w:r>
      <w:rPr>
        <w:rStyle w:val="PageNumber"/>
        <w:rtl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558D01" w14:textId="77777777" w:rsidR="009B7002" w:rsidRDefault="009B7002">
      <w:r>
        <w:t xml:space="preserve">        </w:t>
      </w:r>
      <w:r>
        <w:rPr>
          <w:u w:val="single"/>
        </w:rPr>
        <w:t xml:space="preserve">                               </w:t>
      </w:r>
    </w:p>
  </w:footnote>
  <w:footnote w:type="continuationSeparator" w:id="0">
    <w:p w14:paraId="15C4E091" w14:textId="77777777" w:rsidR="009B7002" w:rsidRDefault="009B700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FB086" w14:textId="77777777" w:rsidR="00763048" w:rsidRDefault="00000000">
    <w:pPr>
      <w:pStyle w:val="Header"/>
    </w:pPr>
    <w:r>
      <w:rPr>
        <w:noProof/>
      </w:rPr>
      <w:pict w14:anchorId="669790C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9308730" o:spid="_x0000_s1069" type="#_x0000_t136" style="position:absolute;left:0;text-align:left;margin-left:0;margin-top:0;width:485.35pt;height:194.1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טיוטה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0226B608"/>
    <w:lvl w:ilvl="0">
      <w:start w:val="1"/>
      <w:numFmt w:val="decimal"/>
      <w:pStyle w:val="Heading1"/>
      <w:lvlText w:val="%1."/>
      <w:lvlJc w:val="left"/>
      <w:pPr>
        <w:tabs>
          <w:tab w:val="num" w:pos="0"/>
        </w:tabs>
        <w:ind w:left="0" w:firstLine="0"/>
      </w:pPr>
      <w:rPr>
        <w:rFonts w:ascii="David" w:hAnsi="David" w:cs="David" w:hint="cs"/>
        <w:b/>
        <w:i w:val="0"/>
        <w:vanish/>
        <w:sz w:val="26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0"/>
        </w:tabs>
        <w:ind w:left="567" w:hanging="397"/>
      </w:pPr>
      <w:rPr>
        <w:rFonts w:ascii="Times New Roman" w:hAnsi="Times New Roman" w:cs="Times New Roman" w:hint="default"/>
        <w:b/>
        <w:i w:val="0"/>
        <w:sz w:val="24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0"/>
        </w:tabs>
        <w:ind w:left="851" w:hanging="397"/>
      </w:pPr>
      <w:rPr>
        <w:rFonts w:ascii="David" w:hAnsi="David" w:cs="David" w:hint="cs"/>
        <w:b/>
        <w:i w:val="0"/>
        <w:sz w:val="20"/>
      </w:rPr>
    </w:lvl>
    <w:lvl w:ilvl="3">
      <w:start w:val="1"/>
      <w:numFmt w:val="decimal"/>
      <w:pStyle w:val="Heading4"/>
      <w:lvlText w:val="%1.%2.%3.%4."/>
      <w:lvlJc w:val="left"/>
      <w:pPr>
        <w:tabs>
          <w:tab w:val="num" w:pos="0"/>
        </w:tabs>
        <w:ind w:left="1134" w:hanging="397"/>
      </w:pPr>
      <w:rPr>
        <w:rFonts w:ascii="David" w:hAnsi="David" w:cs="David" w:hint="cs"/>
        <w:b/>
        <w:i w:val="0"/>
        <w:sz w:val="20"/>
      </w:rPr>
    </w:lvl>
    <w:lvl w:ilvl="4">
      <w:start w:val="1"/>
      <w:numFmt w:val="decimal"/>
      <w:pStyle w:val="Heading5"/>
      <w:lvlText w:val="%1.%2.%3.%4.%5."/>
      <w:lvlJc w:val="left"/>
      <w:pPr>
        <w:tabs>
          <w:tab w:val="num" w:pos="0"/>
        </w:tabs>
        <w:ind w:left="1588" w:hanging="397"/>
      </w:pPr>
      <w:rPr>
        <w:rFonts w:ascii="David" w:hAnsi="David" w:cs="David" w:hint="cs"/>
        <w:b/>
        <w:i w:val="0"/>
        <w:sz w:val="20"/>
      </w:rPr>
    </w:lvl>
    <w:lvl w:ilvl="5">
      <w:start w:val="1"/>
      <w:numFmt w:val="decimal"/>
      <w:pStyle w:val="Heading6"/>
      <w:lvlText w:val="%1.%2.%3.%4.%5.%6."/>
      <w:lvlJc w:val="center"/>
      <w:pPr>
        <w:tabs>
          <w:tab w:val="num" w:pos="0"/>
        </w:tabs>
        <w:ind w:left="1985" w:hanging="397"/>
      </w:pPr>
      <w:rPr>
        <w:rFonts w:hint="default"/>
      </w:rPr>
    </w:lvl>
    <w:lvl w:ilvl="6">
      <w:start w:val="1"/>
      <w:numFmt w:val="decimal"/>
      <w:pStyle w:val="Heading7"/>
      <w:lvlText w:val="%1.%2.%3.%4.%5.%6.%7."/>
      <w:lvlJc w:val="center"/>
      <w:pPr>
        <w:tabs>
          <w:tab w:val="num" w:pos="0"/>
        </w:tabs>
        <w:ind w:left="2382" w:hanging="397"/>
      </w:pPr>
      <w:rPr>
        <w:rFonts w:hint="default"/>
      </w:rPr>
    </w:lvl>
    <w:lvl w:ilvl="7">
      <w:start w:val="1"/>
      <w:numFmt w:val="decimal"/>
      <w:pStyle w:val="Heading8"/>
      <w:lvlText w:val="%1.%2.%3.%4.%5.%6.%7.%8."/>
      <w:lvlJc w:val="center"/>
      <w:pPr>
        <w:tabs>
          <w:tab w:val="num" w:pos="0"/>
        </w:tabs>
        <w:ind w:left="2779" w:hanging="397"/>
      </w:pPr>
      <w:rPr>
        <w:rFonts w:hint="default"/>
      </w:rPr>
    </w:lvl>
    <w:lvl w:ilvl="8">
      <w:start w:val="1"/>
      <w:numFmt w:val="decimal"/>
      <w:pStyle w:val="Heading9"/>
      <w:lvlText w:val="%1.%2.%3.%4.%5.%6.%7.%8.%9."/>
      <w:lvlJc w:val="center"/>
      <w:pPr>
        <w:tabs>
          <w:tab w:val="num" w:pos="0"/>
        </w:tabs>
        <w:ind w:left="3176" w:hanging="397"/>
      </w:pPr>
      <w:rPr>
        <w:rFonts w:hint="default"/>
      </w:rPr>
    </w:lvl>
  </w:abstractNum>
  <w:abstractNum w:abstractNumId="1" w15:restartNumberingAfterBreak="0">
    <w:nsid w:val="02B45A6C"/>
    <w:multiLevelType w:val="hybridMultilevel"/>
    <w:tmpl w:val="644662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B26767"/>
    <w:multiLevelType w:val="hybridMultilevel"/>
    <w:tmpl w:val="6302CD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225FD0"/>
    <w:multiLevelType w:val="multilevel"/>
    <w:tmpl w:val="FAD0AF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5DE273C"/>
    <w:multiLevelType w:val="hybridMultilevel"/>
    <w:tmpl w:val="BC6CFC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9A32B17"/>
    <w:multiLevelType w:val="multilevel"/>
    <w:tmpl w:val="808273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BBA5616"/>
    <w:multiLevelType w:val="multilevel"/>
    <w:tmpl w:val="43BCF5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EF85714"/>
    <w:multiLevelType w:val="multilevel"/>
    <w:tmpl w:val="AC0E03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41D2719"/>
    <w:multiLevelType w:val="hybridMultilevel"/>
    <w:tmpl w:val="ADAAF20E"/>
    <w:lvl w:ilvl="0" w:tplc="04090001">
      <w:start w:val="1"/>
      <w:numFmt w:val="bullet"/>
      <w:pStyle w:val="TOCHeading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42E3B72"/>
    <w:multiLevelType w:val="multilevel"/>
    <w:tmpl w:val="4A2AA67A"/>
    <w:lvl w:ilvl="0">
      <w:start w:val="1"/>
      <w:numFmt w:val="hebrew1"/>
      <w:pStyle w:val="a"/>
      <w:suff w:val="nothing"/>
      <w:lvlText w:val="%1."/>
      <w:lvlJc w:val="center"/>
      <w:pPr>
        <w:ind w:left="0" w:hanging="360"/>
      </w:pPr>
      <w:rPr>
        <w:rFonts w:hint="default"/>
        <w:vanish/>
      </w:rPr>
    </w:lvl>
    <w:lvl w:ilvl="1">
      <w:start w:val="1"/>
      <w:numFmt w:val="decimal"/>
      <w:pStyle w:val="a0"/>
      <w:suff w:val="space"/>
      <w:lvlText w:val="%1-%2."/>
      <w:lvlJc w:val="center"/>
      <w:pPr>
        <w:ind w:left="360" w:hanging="360"/>
      </w:pPr>
      <w:rPr>
        <w:rFonts w:hint="default"/>
      </w:rPr>
    </w:lvl>
    <w:lvl w:ilvl="2">
      <w:start w:val="1"/>
      <w:numFmt w:val="hebrew1"/>
      <w:lvlText w:val="%1.%2.%3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3">
      <w:start w:val="1"/>
      <w:numFmt w:val="decimal"/>
      <w:lvlText w:val="%1.%2.%3.%4."/>
      <w:lvlJc w:val="center"/>
      <w:pPr>
        <w:tabs>
          <w:tab w:val="num" w:pos="1080"/>
        </w:tabs>
        <w:ind w:left="1080" w:hanging="360"/>
      </w:pPr>
      <w:rPr>
        <w:rFonts w:hint="default"/>
      </w:rPr>
    </w:lvl>
    <w:lvl w:ilvl="4">
      <w:start w:val="1"/>
      <w:numFmt w:val="hebrew1"/>
      <w:lvlText w:val="%1.%2.%3.%4.%5."/>
      <w:lvlJc w:val="center"/>
      <w:pPr>
        <w:tabs>
          <w:tab w:val="num" w:pos="1440"/>
        </w:tabs>
        <w:ind w:left="1440" w:hanging="360"/>
      </w:pPr>
      <w:rPr>
        <w:rFonts w:hint="default"/>
      </w:rPr>
    </w:lvl>
    <w:lvl w:ilvl="5">
      <w:start w:val="1"/>
      <w:numFmt w:val="decimal"/>
      <w:lvlText w:val="%1.%2.%3.%4.%5.%6."/>
      <w:lvlJc w:val="center"/>
      <w:pPr>
        <w:tabs>
          <w:tab w:val="num" w:pos="1800"/>
        </w:tabs>
        <w:ind w:left="1800" w:hanging="360"/>
      </w:pPr>
      <w:rPr>
        <w:rFonts w:hint="default"/>
      </w:rPr>
    </w:lvl>
    <w:lvl w:ilvl="6">
      <w:start w:val="1"/>
      <w:numFmt w:val="hebrew1"/>
      <w:lvlText w:val="%1.%2.%3.%4.%5.%6.%7."/>
      <w:lvlJc w:val="center"/>
      <w:pPr>
        <w:tabs>
          <w:tab w:val="num" w:pos="2160"/>
        </w:tabs>
        <w:ind w:left="2160" w:hanging="360"/>
      </w:pPr>
      <w:rPr>
        <w:rFonts w:hint="default"/>
      </w:rPr>
    </w:lvl>
    <w:lvl w:ilvl="7">
      <w:start w:val="1"/>
      <w:numFmt w:val="decimal"/>
      <w:lvlText w:val="%1.%2.%3.%4.%5.%6.%7.%8."/>
      <w:lvlJc w:val="center"/>
      <w:pPr>
        <w:tabs>
          <w:tab w:val="num" w:pos="2520"/>
        </w:tabs>
        <w:ind w:left="2520" w:hanging="360"/>
      </w:pPr>
      <w:rPr>
        <w:rFonts w:hint="default"/>
      </w:rPr>
    </w:lvl>
    <w:lvl w:ilvl="8">
      <w:start w:val="1"/>
      <w:numFmt w:val="hebrew1"/>
      <w:lvlText w:val="%1.%2.%3.%4.%5.%6.%7.%8.%9."/>
      <w:lvlJc w:val="center"/>
      <w:pPr>
        <w:tabs>
          <w:tab w:val="num" w:pos="2880"/>
        </w:tabs>
        <w:ind w:left="2880" w:hanging="360"/>
      </w:pPr>
      <w:rPr>
        <w:rFonts w:hint="default"/>
      </w:rPr>
    </w:lvl>
  </w:abstractNum>
  <w:abstractNum w:abstractNumId="10" w15:restartNumberingAfterBreak="0">
    <w:nsid w:val="28894372"/>
    <w:multiLevelType w:val="multilevel"/>
    <w:tmpl w:val="808273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DC97738"/>
    <w:multiLevelType w:val="multilevel"/>
    <w:tmpl w:val="CB3422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2FB4C72"/>
    <w:multiLevelType w:val="hybridMultilevel"/>
    <w:tmpl w:val="4E569F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D1007E"/>
    <w:multiLevelType w:val="multilevel"/>
    <w:tmpl w:val="808273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79E43F9"/>
    <w:multiLevelType w:val="hybridMultilevel"/>
    <w:tmpl w:val="DBF0368C"/>
    <w:lvl w:ilvl="0" w:tplc="257EC296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b w:val="0"/>
        <w:color w:val="000000"/>
        <w:u w:val="no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A9C015B"/>
    <w:multiLevelType w:val="multilevel"/>
    <w:tmpl w:val="4BF66CE4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4FC16DA5"/>
    <w:multiLevelType w:val="hybridMultilevel"/>
    <w:tmpl w:val="22602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E42072"/>
    <w:multiLevelType w:val="hybridMultilevel"/>
    <w:tmpl w:val="4E569F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4F2CD0"/>
    <w:multiLevelType w:val="multilevel"/>
    <w:tmpl w:val="12B06E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56A11534"/>
    <w:multiLevelType w:val="multilevel"/>
    <w:tmpl w:val="CB3422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6DD96B6E"/>
    <w:multiLevelType w:val="multilevel"/>
    <w:tmpl w:val="AC0E03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E213A58"/>
    <w:multiLevelType w:val="multilevel"/>
    <w:tmpl w:val="CB3422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388266165">
    <w:abstractNumId w:val="0"/>
  </w:num>
  <w:num w:numId="2" w16cid:durableId="1528331821">
    <w:abstractNumId w:val="9"/>
  </w:num>
  <w:num w:numId="3" w16cid:durableId="1641767541">
    <w:abstractNumId w:val="15"/>
  </w:num>
  <w:num w:numId="4" w16cid:durableId="1640307194">
    <w:abstractNumId w:val="3"/>
  </w:num>
  <w:num w:numId="5" w16cid:durableId="1179582739">
    <w:abstractNumId w:val="18"/>
  </w:num>
  <w:num w:numId="6" w16cid:durableId="2068336636">
    <w:abstractNumId w:val="14"/>
  </w:num>
  <w:num w:numId="7" w16cid:durableId="1136221729">
    <w:abstractNumId w:val="17"/>
  </w:num>
  <w:num w:numId="8" w16cid:durableId="1726445461">
    <w:abstractNumId w:val="12"/>
  </w:num>
  <w:num w:numId="9" w16cid:durableId="1577125218">
    <w:abstractNumId w:val="8"/>
  </w:num>
  <w:num w:numId="10" w16cid:durableId="1574045883">
    <w:abstractNumId w:val="6"/>
  </w:num>
  <w:num w:numId="11" w16cid:durableId="1340963107">
    <w:abstractNumId w:val="4"/>
  </w:num>
  <w:num w:numId="12" w16cid:durableId="913314497">
    <w:abstractNumId w:val="2"/>
  </w:num>
  <w:num w:numId="13" w16cid:durableId="392391678">
    <w:abstractNumId w:val="13"/>
  </w:num>
  <w:num w:numId="14" w16cid:durableId="1322274367">
    <w:abstractNumId w:val="5"/>
  </w:num>
  <w:num w:numId="15" w16cid:durableId="1157458548">
    <w:abstractNumId w:val="10"/>
  </w:num>
  <w:num w:numId="16" w16cid:durableId="2060283313">
    <w:abstractNumId w:val="21"/>
  </w:num>
  <w:num w:numId="17" w16cid:durableId="543563522">
    <w:abstractNumId w:val="20"/>
  </w:num>
  <w:num w:numId="18" w16cid:durableId="138307788">
    <w:abstractNumId w:val="7"/>
  </w:num>
  <w:num w:numId="19" w16cid:durableId="456149008">
    <w:abstractNumId w:val="19"/>
  </w:num>
  <w:num w:numId="20" w16cid:durableId="1542471832">
    <w:abstractNumId w:val="11"/>
  </w:num>
  <w:num w:numId="21" w16cid:durableId="1827041619">
    <w:abstractNumId w:val="16"/>
  </w:num>
  <w:num w:numId="22" w16cid:durableId="1928805870">
    <w:abstractNumId w:val="1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intFractionalCharacterWidth/>
  <w:embedTrueType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evenAndOddHeader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numFmt w:val="lowerLetter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DB3"/>
    <w:rsid w:val="0000514D"/>
    <w:rsid w:val="000115CE"/>
    <w:rsid w:val="000129E8"/>
    <w:rsid w:val="00014100"/>
    <w:rsid w:val="00014A99"/>
    <w:rsid w:val="0002303C"/>
    <w:rsid w:val="00030F66"/>
    <w:rsid w:val="00041CC7"/>
    <w:rsid w:val="00041CD2"/>
    <w:rsid w:val="00053616"/>
    <w:rsid w:val="0005667C"/>
    <w:rsid w:val="00057970"/>
    <w:rsid w:val="00070ACA"/>
    <w:rsid w:val="00070DBD"/>
    <w:rsid w:val="00071E72"/>
    <w:rsid w:val="00082D72"/>
    <w:rsid w:val="00085E3C"/>
    <w:rsid w:val="00094783"/>
    <w:rsid w:val="000978EF"/>
    <w:rsid w:val="000A0F4E"/>
    <w:rsid w:val="000B0730"/>
    <w:rsid w:val="000B6A7D"/>
    <w:rsid w:val="000C1B4F"/>
    <w:rsid w:val="000D3B54"/>
    <w:rsid w:val="000E5D75"/>
    <w:rsid w:val="000E73DE"/>
    <w:rsid w:val="000F32C7"/>
    <w:rsid w:val="000F427D"/>
    <w:rsid w:val="0011603A"/>
    <w:rsid w:val="00125A58"/>
    <w:rsid w:val="00152709"/>
    <w:rsid w:val="001570EA"/>
    <w:rsid w:val="00175C35"/>
    <w:rsid w:val="00180077"/>
    <w:rsid w:val="00183A69"/>
    <w:rsid w:val="00184B66"/>
    <w:rsid w:val="00192696"/>
    <w:rsid w:val="00192BF5"/>
    <w:rsid w:val="001A2689"/>
    <w:rsid w:val="001D551B"/>
    <w:rsid w:val="001D5AE1"/>
    <w:rsid w:val="001D6A78"/>
    <w:rsid w:val="001E0BCA"/>
    <w:rsid w:val="001F3336"/>
    <w:rsid w:val="001F43BE"/>
    <w:rsid w:val="00201FD0"/>
    <w:rsid w:val="002045B2"/>
    <w:rsid w:val="00207101"/>
    <w:rsid w:val="00226633"/>
    <w:rsid w:val="00226995"/>
    <w:rsid w:val="00242029"/>
    <w:rsid w:val="002556D5"/>
    <w:rsid w:val="00257706"/>
    <w:rsid w:val="002A0CC9"/>
    <w:rsid w:val="002A2D47"/>
    <w:rsid w:val="002A366D"/>
    <w:rsid w:val="002C0DED"/>
    <w:rsid w:val="002C5E37"/>
    <w:rsid w:val="002E1C80"/>
    <w:rsid w:val="002F1D43"/>
    <w:rsid w:val="00312270"/>
    <w:rsid w:val="003173F6"/>
    <w:rsid w:val="00326454"/>
    <w:rsid w:val="00331474"/>
    <w:rsid w:val="00336105"/>
    <w:rsid w:val="0033749E"/>
    <w:rsid w:val="00337D70"/>
    <w:rsid w:val="0035125C"/>
    <w:rsid w:val="00352DFC"/>
    <w:rsid w:val="003703B7"/>
    <w:rsid w:val="00375D27"/>
    <w:rsid w:val="00381792"/>
    <w:rsid w:val="00382831"/>
    <w:rsid w:val="00382A23"/>
    <w:rsid w:val="0038343B"/>
    <w:rsid w:val="00383DDF"/>
    <w:rsid w:val="00385C8D"/>
    <w:rsid w:val="00392E41"/>
    <w:rsid w:val="003B2CED"/>
    <w:rsid w:val="003B5BEE"/>
    <w:rsid w:val="003C6F53"/>
    <w:rsid w:val="003D02DE"/>
    <w:rsid w:val="003D090B"/>
    <w:rsid w:val="003D198A"/>
    <w:rsid w:val="003D4A0A"/>
    <w:rsid w:val="003D4A82"/>
    <w:rsid w:val="003E21E6"/>
    <w:rsid w:val="003F17A6"/>
    <w:rsid w:val="003F1FB4"/>
    <w:rsid w:val="004027CD"/>
    <w:rsid w:val="00404157"/>
    <w:rsid w:val="00404260"/>
    <w:rsid w:val="004051D1"/>
    <w:rsid w:val="004300C8"/>
    <w:rsid w:val="00437D1E"/>
    <w:rsid w:val="00443E55"/>
    <w:rsid w:val="00455D02"/>
    <w:rsid w:val="00470C25"/>
    <w:rsid w:val="00480D08"/>
    <w:rsid w:val="004A7374"/>
    <w:rsid w:val="004C4C39"/>
    <w:rsid w:val="004D1711"/>
    <w:rsid w:val="004E0F93"/>
    <w:rsid w:val="004F7941"/>
    <w:rsid w:val="00513128"/>
    <w:rsid w:val="00527AED"/>
    <w:rsid w:val="00542CA6"/>
    <w:rsid w:val="00557275"/>
    <w:rsid w:val="00566D70"/>
    <w:rsid w:val="00582478"/>
    <w:rsid w:val="0058267B"/>
    <w:rsid w:val="00587097"/>
    <w:rsid w:val="005900DF"/>
    <w:rsid w:val="00593E13"/>
    <w:rsid w:val="005C330A"/>
    <w:rsid w:val="005D4529"/>
    <w:rsid w:val="005D4A71"/>
    <w:rsid w:val="005D579C"/>
    <w:rsid w:val="005E314B"/>
    <w:rsid w:val="005E7148"/>
    <w:rsid w:val="005F6055"/>
    <w:rsid w:val="00606C63"/>
    <w:rsid w:val="00620789"/>
    <w:rsid w:val="00624D03"/>
    <w:rsid w:val="00630AC9"/>
    <w:rsid w:val="00656628"/>
    <w:rsid w:val="00660762"/>
    <w:rsid w:val="00674A43"/>
    <w:rsid w:val="00681A7E"/>
    <w:rsid w:val="00693EAF"/>
    <w:rsid w:val="006A2DE2"/>
    <w:rsid w:val="006B3B20"/>
    <w:rsid w:val="006C1340"/>
    <w:rsid w:val="006E26D7"/>
    <w:rsid w:val="006E77DA"/>
    <w:rsid w:val="006F6A44"/>
    <w:rsid w:val="00702017"/>
    <w:rsid w:val="00710A1C"/>
    <w:rsid w:val="0071292F"/>
    <w:rsid w:val="00715A20"/>
    <w:rsid w:val="00724384"/>
    <w:rsid w:val="007244C1"/>
    <w:rsid w:val="00727CF1"/>
    <w:rsid w:val="007357DB"/>
    <w:rsid w:val="0074462A"/>
    <w:rsid w:val="007446AC"/>
    <w:rsid w:val="00750589"/>
    <w:rsid w:val="00755EFE"/>
    <w:rsid w:val="00763048"/>
    <w:rsid w:val="0076530B"/>
    <w:rsid w:val="007707AB"/>
    <w:rsid w:val="00771FB5"/>
    <w:rsid w:val="0078653D"/>
    <w:rsid w:val="007A6746"/>
    <w:rsid w:val="007D5371"/>
    <w:rsid w:val="007E47BA"/>
    <w:rsid w:val="007E4A4F"/>
    <w:rsid w:val="007E6F1E"/>
    <w:rsid w:val="007F44DF"/>
    <w:rsid w:val="00800CD4"/>
    <w:rsid w:val="00823147"/>
    <w:rsid w:val="00840A1C"/>
    <w:rsid w:val="00842BC6"/>
    <w:rsid w:val="00853246"/>
    <w:rsid w:val="008536C1"/>
    <w:rsid w:val="00855C78"/>
    <w:rsid w:val="008564D8"/>
    <w:rsid w:val="0086150E"/>
    <w:rsid w:val="0086468C"/>
    <w:rsid w:val="00875B30"/>
    <w:rsid w:val="0088001F"/>
    <w:rsid w:val="00893F32"/>
    <w:rsid w:val="008A6061"/>
    <w:rsid w:val="008A73A4"/>
    <w:rsid w:val="008B0797"/>
    <w:rsid w:val="008B0FBA"/>
    <w:rsid w:val="008C5C49"/>
    <w:rsid w:val="008D7A7D"/>
    <w:rsid w:val="008F147D"/>
    <w:rsid w:val="008F3F51"/>
    <w:rsid w:val="008F5DD1"/>
    <w:rsid w:val="008F707B"/>
    <w:rsid w:val="008F7449"/>
    <w:rsid w:val="00900202"/>
    <w:rsid w:val="009053AB"/>
    <w:rsid w:val="0091744B"/>
    <w:rsid w:val="009225D3"/>
    <w:rsid w:val="00940FDA"/>
    <w:rsid w:val="00951813"/>
    <w:rsid w:val="0095192C"/>
    <w:rsid w:val="00954945"/>
    <w:rsid w:val="009554E4"/>
    <w:rsid w:val="00955DB3"/>
    <w:rsid w:val="00966968"/>
    <w:rsid w:val="00967174"/>
    <w:rsid w:val="009712C1"/>
    <w:rsid w:val="009722E2"/>
    <w:rsid w:val="00973735"/>
    <w:rsid w:val="0097644E"/>
    <w:rsid w:val="009876F3"/>
    <w:rsid w:val="009A0BC1"/>
    <w:rsid w:val="009A159A"/>
    <w:rsid w:val="009A4FE5"/>
    <w:rsid w:val="009A5704"/>
    <w:rsid w:val="009B7002"/>
    <w:rsid w:val="009B78FF"/>
    <w:rsid w:val="009E139E"/>
    <w:rsid w:val="009E71F9"/>
    <w:rsid w:val="009F756B"/>
    <w:rsid w:val="00A2446A"/>
    <w:rsid w:val="00A26C42"/>
    <w:rsid w:val="00A303E1"/>
    <w:rsid w:val="00A3347A"/>
    <w:rsid w:val="00A35CF3"/>
    <w:rsid w:val="00A51FA7"/>
    <w:rsid w:val="00A55EB4"/>
    <w:rsid w:val="00A63780"/>
    <w:rsid w:val="00A765F9"/>
    <w:rsid w:val="00AA4D9B"/>
    <w:rsid w:val="00AA5E53"/>
    <w:rsid w:val="00AB0E3A"/>
    <w:rsid w:val="00AB3058"/>
    <w:rsid w:val="00AB50F3"/>
    <w:rsid w:val="00AB7AFB"/>
    <w:rsid w:val="00AC44EF"/>
    <w:rsid w:val="00AE1AE2"/>
    <w:rsid w:val="00AE50AC"/>
    <w:rsid w:val="00AF7E87"/>
    <w:rsid w:val="00B07065"/>
    <w:rsid w:val="00B252BF"/>
    <w:rsid w:val="00B258CC"/>
    <w:rsid w:val="00B25A74"/>
    <w:rsid w:val="00B35E63"/>
    <w:rsid w:val="00B411EA"/>
    <w:rsid w:val="00B419DF"/>
    <w:rsid w:val="00B477DB"/>
    <w:rsid w:val="00B47E71"/>
    <w:rsid w:val="00B50A03"/>
    <w:rsid w:val="00B51240"/>
    <w:rsid w:val="00B53DE3"/>
    <w:rsid w:val="00B5568A"/>
    <w:rsid w:val="00B61D57"/>
    <w:rsid w:val="00B92627"/>
    <w:rsid w:val="00B940F1"/>
    <w:rsid w:val="00B95E46"/>
    <w:rsid w:val="00B969A7"/>
    <w:rsid w:val="00BA722B"/>
    <w:rsid w:val="00BC7B3D"/>
    <w:rsid w:val="00BD6B2C"/>
    <w:rsid w:val="00BE0C11"/>
    <w:rsid w:val="00BE6622"/>
    <w:rsid w:val="00BF2219"/>
    <w:rsid w:val="00C02E89"/>
    <w:rsid w:val="00C11463"/>
    <w:rsid w:val="00C25FA6"/>
    <w:rsid w:val="00C44F35"/>
    <w:rsid w:val="00C64AAA"/>
    <w:rsid w:val="00C670EC"/>
    <w:rsid w:val="00C71870"/>
    <w:rsid w:val="00C73C62"/>
    <w:rsid w:val="00C74637"/>
    <w:rsid w:val="00C7752E"/>
    <w:rsid w:val="00C90192"/>
    <w:rsid w:val="00C9427C"/>
    <w:rsid w:val="00C97F3B"/>
    <w:rsid w:val="00CD4441"/>
    <w:rsid w:val="00CF1E3A"/>
    <w:rsid w:val="00CF4443"/>
    <w:rsid w:val="00D07A75"/>
    <w:rsid w:val="00D14468"/>
    <w:rsid w:val="00D20E69"/>
    <w:rsid w:val="00D26428"/>
    <w:rsid w:val="00D26500"/>
    <w:rsid w:val="00D35A2A"/>
    <w:rsid w:val="00D433BC"/>
    <w:rsid w:val="00D57275"/>
    <w:rsid w:val="00D67D51"/>
    <w:rsid w:val="00D72334"/>
    <w:rsid w:val="00D73026"/>
    <w:rsid w:val="00D7446E"/>
    <w:rsid w:val="00D90D36"/>
    <w:rsid w:val="00D93B52"/>
    <w:rsid w:val="00DB2FA4"/>
    <w:rsid w:val="00DC3DBA"/>
    <w:rsid w:val="00DC5333"/>
    <w:rsid w:val="00DC7438"/>
    <w:rsid w:val="00DD219F"/>
    <w:rsid w:val="00DD37B4"/>
    <w:rsid w:val="00DE269E"/>
    <w:rsid w:val="00DE503F"/>
    <w:rsid w:val="00DE7778"/>
    <w:rsid w:val="00DF04D1"/>
    <w:rsid w:val="00DF0FF0"/>
    <w:rsid w:val="00E0082C"/>
    <w:rsid w:val="00E057BF"/>
    <w:rsid w:val="00E107CC"/>
    <w:rsid w:val="00E12C78"/>
    <w:rsid w:val="00E260AC"/>
    <w:rsid w:val="00E31912"/>
    <w:rsid w:val="00E34C4E"/>
    <w:rsid w:val="00E37DC2"/>
    <w:rsid w:val="00E63814"/>
    <w:rsid w:val="00E80CA0"/>
    <w:rsid w:val="00E830F7"/>
    <w:rsid w:val="00E84889"/>
    <w:rsid w:val="00E95A80"/>
    <w:rsid w:val="00E95F19"/>
    <w:rsid w:val="00EA0845"/>
    <w:rsid w:val="00EA599A"/>
    <w:rsid w:val="00ED31FC"/>
    <w:rsid w:val="00ED4187"/>
    <w:rsid w:val="00EE2789"/>
    <w:rsid w:val="00EE5796"/>
    <w:rsid w:val="00EE57EA"/>
    <w:rsid w:val="00F07B81"/>
    <w:rsid w:val="00F11003"/>
    <w:rsid w:val="00F16176"/>
    <w:rsid w:val="00F2000A"/>
    <w:rsid w:val="00F25588"/>
    <w:rsid w:val="00F46F11"/>
    <w:rsid w:val="00F609A2"/>
    <w:rsid w:val="00F70706"/>
    <w:rsid w:val="00F7420B"/>
    <w:rsid w:val="00FA201D"/>
    <w:rsid w:val="00FA5A05"/>
    <w:rsid w:val="00FA77DF"/>
    <w:rsid w:val="00FB2376"/>
    <w:rsid w:val="00FB4D6F"/>
    <w:rsid w:val="00FC4380"/>
    <w:rsid w:val="00FD3B89"/>
    <w:rsid w:val="00FD4D77"/>
    <w:rsid w:val="00FE553B"/>
    <w:rsid w:val="00FF1954"/>
    <w:rsid w:val="00FF2106"/>
    <w:rsid w:val="00FF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BF5C36"/>
  <w15:chartTrackingRefBased/>
  <w15:docId w15:val="{18E9DDA5-B0F1-48B7-8500-09213DE6F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er" w:uiPriority="99"/>
    <w:lsdException w:name="index heading" w:uiPriority="99"/>
    <w:lsdException w:name="caption" w:uiPriority="35" w:qFormat="1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itle" w:uiPriority="10" w:qFormat="1"/>
    <w:lsdException w:name="Subtitle" w:uiPriority="11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nhideWhenUsed="1" w:qFormat="1"/>
    <w:lsdException w:name="Smart Link" w:semiHidden="1" w:uiPriority="99" w:unhideWhenUsed="1"/>
  </w:latentStyles>
  <w:style w:type="paragraph" w:default="1" w:styleId="Normal">
    <w:name w:val="Normal"/>
    <w:qFormat/>
    <w:rPr>
      <w:rFonts w:cs="David"/>
      <w:spacing w:val="10"/>
      <w:szCs w:val="22"/>
    </w:rPr>
  </w:style>
  <w:style w:type="paragraph" w:styleId="Heading1">
    <w:name w:val="heading 1"/>
    <w:basedOn w:val="Normal"/>
    <w:next w:val="Heading2"/>
    <w:link w:val="Heading1Char"/>
    <w:uiPriority w:val="9"/>
    <w:qFormat/>
    <w:rsid w:val="00AB3058"/>
    <w:pPr>
      <w:numPr>
        <w:numId w:val="1"/>
      </w:numPr>
      <w:spacing w:before="240" w:line="360" w:lineRule="auto"/>
      <w:jc w:val="center"/>
      <w:outlineLvl w:val="0"/>
    </w:pPr>
    <w:rPr>
      <w:b/>
      <w:bCs/>
      <w:sz w:val="24"/>
      <w:szCs w:val="26"/>
    </w:rPr>
  </w:style>
  <w:style w:type="paragraph" w:styleId="Heading2">
    <w:name w:val="heading 2"/>
    <w:basedOn w:val="Normal"/>
    <w:next w:val="X-X"/>
    <w:link w:val="Heading2Char"/>
    <w:uiPriority w:val="9"/>
    <w:qFormat/>
    <w:rsid w:val="00AB3058"/>
    <w:pPr>
      <w:keepNext/>
      <w:numPr>
        <w:ilvl w:val="1"/>
        <w:numId w:val="1"/>
      </w:numPr>
      <w:spacing w:before="120" w:line="360" w:lineRule="auto"/>
      <w:ind w:left="680" w:hanging="680"/>
      <w:outlineLvl w:val="1"/>
    </w:pPr>
    <w:rPr>
      <w:b/>
      <w:bCs/>
      <w:sz w:val="22"/>
      <w:szCs w:val="24"/>
    </w:rPr>
  </w:style>
  <w:style w:type="paragraph" w:styleId="Heading3">
    <w:name w:val="heading 3"/>
    <w:basedOn w:val="Normal"/>
    <w:next w:val="X-X-X"/>
    <w:link w:val="Heading3Char"/>
    <w:uiPriority w:val="9"/>
    <w:qFormat/>
    <w:rsid w:val="0086150E"/>
    <w:pPr>
      <w:numPr>
        <w:ilvl w:val="2"/>
        <w:numId w:val="1"/>
      </w:numPr>
      <w:spacing w:before="120" w:line="360" w:lineRule="auto"/>
      <w:ind w:left="737" w:hanging="737"/>
      <w:outlineLvl w:val="2"/>
    </w:pPr>
    <w:rPr>
      <w:b/>
      <w:bCs/>
    </w:rPr>
  </w:style>
  <w:style w:type="paragraph" w:styleId="Heading4">
    <w:name w:val="heading 4"/>
    <w:basedOn w:val="Normal"/>
    <w:next w:val="X-X-X-X"/>
    <w:link w:val="Heading4Char"/>
    <w:uiPriority w:val="9"/>
    <w:qFormat/>
    <w:rsid w:val="00207101"/>
    <w:pPr>
      <w:numPr>
        <w:ilvl w:val="3"/>
        <w:numId w:val="1"/>
      </w:numPr>
      <w:tabs>
        <w:tab w:val="left" w:pos="992"/>
      </w:tabs>
      <w:spacing w:before="120" w:line="360" w:lineRule="auto"/>
      <w:ind w:left="992" w:hanging="992"/>
      <w:outlineLvl w:val="3"/>
    </w:pPr>
    <w:rPr>
      <w:b/>
      <w:bCs/>
    </w:rPr>
  </w:style>
  <w:style w:type="paragraph" w:styleId="Heading5">
    <w:name w:val="heading 5"/>
    <w:basedOn w:val="Heading4"/>
    <w:next w:val="X-X-X-X-X"/>
    <w:link w:val="Heading5Char"/>
    <w:uiPriority w:val="9"/>
    <w:qFormat/>
    <w:rsid w:val="00207101"/>
    <w:pPr>
      <w:numPr>
        <w:ilvl w:val="4"/>
      </w:numPr>
      <w:tabs>
        <w:tab w:val="clear" w:pos="0"/>
        <w:tab w:val="clear" w:pos="992"/>
        <w:tab w:val="left" w:pos="1077"/>
      </w:tabs>
      <w:ind w:left="1077" w:hanging="1077"/>
      <w:outlineLvl w:val="4"/>
    </w:pPr>
  </w:style>
  <w:style w:type="paragraph" w:styleId="Heading6">
    <w:name w:val="heading 6"/>
    <w:basedOn w:val="Normal"/>
    <w:next w:val="NormalIndent"/>
    <w:link w:val="Heading6Char"/>
    <w:uiPriority w:val="9"/>
    <w:qFormat/>
    <w:rsid w:val="00606C63"/>
    <w:pPr>
      <w:numPr>
        <w:ilvl w:val="5"/>
        <w:numId w:val="1"/>
      </w:numPr>
      <w:outlineLvl w:val="5"/>
    </w:pPr>
    <w:rPr>
      <w:szCs w:val="20"/>
      <w:u w:val="single"/>
    </w:rPr>
  </w:style>
  <w:style w:type="paragraph" w:styleId="Heading7">
    <w:name w:val="heading 7"/>
    <w:basedOn w:val="Normal"/>
    <w:next w:val="Normal"/>
    <w:link w:val="Heading7Char"/>
    <w:uiPriority w:val="9"/>
    <w:qFormat/>
    <w:rsid w:val="00606C63"/>
    <w:pPr>
      <w:numPr>
        <w:ilvl w:val="6"/>
        <w:numId w:val="1"/>
      </w:numPr>
      <w:tabs>
        <w:tab w:val="left" w:pos="1363"/>
      </w:tabs>
      <w:spacing w:before="240" w:after="240" w:line="360" w:lineRule="auto"/>
      <w:ind w:right="992"/>
      <w:jc w:val="center"/>
      <w:outlineLvl w:val="6"/>
    </w:pPr>
    <w:rPr>
      <w:b/>
      <w:bCs/>
      <w:szCs w:val="24"/>
    </w:rPr>
  </w:style>
  <w:style w:type="paragraph" w:styleId="Heading8">
    <w:name w:val="heading 8"/>
    <w:basedOn w:val="Normal"/>
    <w:next w:val="Normal"/>
    <w:link w:val="Heading8Char"/>
    <w:uiPriority w:val="9"/>
    <w:qFormat/>
    <w:rsid w:val="00606C63"/>
    <w:pPr>
      <w:numPr>
        <w:ilvl w:val="7"/>
        <w:numId w:val="1"/>
      </w:numPr>
      <w:spacing w:before="240" w:after="360"/>
      <w:jc w:val="center"/>
      <w:outlineLvl w:val="7"/>
    </w:pPr>
    <w:rPr>
      <w:b/>
      <w:bCs/>
      <w:szCs w:val="24"/>
    </w:rPr>
  </w:style>
  <w:style w:type="paragraph" w:styleId="Heading9">
    <w:name w:val="heading 9"/>
    <w:basedOn w:val="Normal"/>
    <w:next w:val="NormalIndent"/>
    <w:link w:val="Heading9Char"/>
    <w:uiPriority w:val="9"/>
    <w:qFormat/>
    <w:rsid w:val="00606C63"/>
    <w:pPr>
      <w:numPr>
        <w:ilvl w:val="8"/>
        <w:numId w:val="1"/>
      </w:numPr>
      <w:outlineLvl w:val="8"/>
    </w:pPr>
    <w:rPr>
      <w:i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1">
    <w:name w:val="כתיבה בסעיף"/>
    <w:basedOn w:val="-"/>
    <w:rsid w:val="009A4FE5"/>
    <w:pPr>
      <w:keepNext/>
      <w:tabs>
        <w:tab w:val="clear" w:pos="938"/>
        <w:tab w:val="clear" w:pos="1221"/>
      </w:tabs>
      <w:spacing w:line="360" w:lineRule="auto"/>
      <w:ind w:left="567" w:firstLine="0"/>
    </w:pPr>
    <w:rPr>
      <w:b w:val="0"/>
      <w:bCs w:val="0"/>
    </w:rPr>
  </w:style>
  <w:style w:type="paragraph" w:customStyle="1" w:styleId="-">
    <w:name w:val="תת - סעיף"/>
    <w:basedOn w:val="a2"/>
    <w:pPr>
      <w:tabs>
        <w:tab w:val="clear" w:pos="512"/>
        <w:tab w:val="left" w:pos="938"/>
        <w:tab w:val="left" w:pos="1221"/>
      </w:tabs>
      <w:ind w:left="1220" w:hanging="709"/>
    </w:pPr>
  </w:style>
  <w:style w:type="paragraph" w:customStyle="1" w:styleId="a2">
    <w:name w:val="סעיף"/>
    <w:basedOn w:val="Normal"/>
    <w:pPr>
      <w:tabs>
        <w:tab w:val="left" w:pos="512"/>
      </w:tabs>
    </w:pPr>
    <w:rPr>
      <w:b/>
      <w:bCs/>
    </w:rPr>
  </w:style>
  <w:style w:type="paragraph" w:customStyle="1" w:styleId="X-X">
    <w:name w:val="X-X"/>
    <w:basedOn w:val="Heading2"/>
    <w:rsid w:val="009A0BC1"/>
    <w:pPr>
      <w:keepNext w:val="0"/>
      <w:numPr>
        <w:ilvl w:val="0"/>
        <w:numId w:val="0"/>
      </w:numPr>
      <w:tabs>
        <w:tab w:val="left" w:pos="850"/>
        <w:tab w:val="left" w:pos="1134"/>
      </w:tabs>
      <w:spacing w:before="0"/>
      <w:ind w:left="680"/>
      <w:outlineLvl w:val="9"/>
    </w:pPr>
    <w:rPr>
      <w:b w:val="0"/>
      <w:bCs w:val="0"/>
      <w:szCs w:val="22"/>
    </w:rPr>
  </w:style>
  <w:style w:type="paragraph" w:customStyle="1" w:styleId="X-X-X">
    <w:name w:val="X-X-X"/>
    <w:basedOn w:val="-"/>
    <w:rsid w:val="004D1711"/>
    <w:pPr>
      <w:tabs>
        <w:tab w:val="clear" w:pos="938"/>
        <w:tab w:val="clear" w:pos="1221"/>
        <w:tab w:val="left" w:pos="1134"/>
        <w:tab w:val="left" w:pos="1417"/>
        <w:tab w:val="left" w:pos="1700"/>
        <w:tab w:val="left" w:pos="1984"/>
        <w:tab w:val="left" w:pos="2267"/>
        <w:tab w:val="left" w:pos="2551"/>
        <w:tab w:val="left" w:pos="2834"/>
        <w:tab w:val="left" w:pos="3118"/>
        <w:tab w:val="left" w:pos="3401"/>
        <w:tab w:val="right" w:pos="7654"/>
        <w:tab w:val="right" w:pos="7938"/>
        <w:tab w:val="right" w:pos="8221"/>
        <w:tab w:val="right" w:pos="8505"/>
        <w:tab w:val="right" w:pos="8788"/>
        <w:tab w:val="right" w:pos="9072"/>
        <w:tab w:val="right" w:pos="9355"/>
      </w:tabs>
      <w:spacing w:line="360" w:lineRule="auto"/>
      <w:ind w:left="737" w:firstLine="0"/>
    </w:pPr>
    <w:rPr>
      <w:b w:val="0"/>
      <w:bCs w:val="0"/>
    </w:rPr>
  </w:style>
  <w:style w:type="paragraph" w:customStyle="1" w:styleId="X-X-X-X">
    <w:name w:val="X-X-X-X"/>
    <w:basedOn w:val="X-X-X"/>
    <w:rsid w:val="00B51240"/>
    <w:pPr>
      <w:tabs>
        <w:tab w:val="left" w:pos="3685"/>
        <w:tab w:val="left" w:pos="3969"/>
        <w:tab w:val="left" w:pos="4252"/>
        <w:tab w:val="left" w:pos="4536"/>
        <w:tab w:val="left" w:pos="4819"/>
        <w:tab w:val="left" w:pos="5103"/>
      </w:tabs>
      <w:ind w:left="1021"/>
    </w:pPr>
  </w:style>
  <w:style w:type="paragraph" w:styleId="NormalIndent">
    <w:name w:val="Normal Indent"/>
    <w:basedOn w:val="Normal"/>
    <w:uiPriority w:val="99"/>
    <w:pPr>
      <w:ind w:left="720"/>
    </w:pPr>
  </w:style>
  <w:style w:type="paragraph" w:styleId="TOC8">
    <w:name w:val="toc 8"/>
    <w:basedOn w:val="Normal"/>
    <w:next w:val="Normal"/>
    <w:uiPriority w:val="39"/>
    <w:pPr>
      <w:tabs>
        <w:tab w:val="right" w:leader="dot" w:pos="8788"/>
      </w:tabs>
      <w:ind w:left="1320" w:right="-57"/>
    </w:pPr>
    <w:rPr>
      <w:sz w:val="18"/>
      <w:szCs w:val="21"/>
    </w:rPr>
  </w:style>
  <w:style w:type="paragraph" w:styleId="TOC7">
    <w:name w:val="toc 7"/>
    <w:basedOn w:val="Normal"/>
    <w:next w:val="Normal"/>
    <w:uiPriority w:val="39"/>
    <w:pPr>
      <w:tabs>
        <w:tab w:val="right" w:leader="dot" w:pos="8788"/>
      </w:tabs>
      <w:ind w:left="1100" w:right="-57"/>
    </w:pPr>
    <w:rPr>
      <w:sz w:val="18"/>
      <w:szCs w:val="21"/>
    </w:rPr>
  </w:style>
  <w:style w:type="paragraph" w:styleId="TOC6">
    <w:name w:val="toc 6"/>
    <w:basedOn w:val="Normal"/>
    <w:next w:val="Normal"/>
    <w:pPr>
      <w:tabs>
        <w:tab w:val="right" w:leader="dot" w:pos="8788"/>
      </w:tabs>
      <w:ind w:left="880" w:right="-57"/>
    </w:pPr>
    <w:rPr>
      <w:sz w:val="18"/>
      <w:szCs w:val="21"/>
    </w:rPr>
  </w:style>
  <w:style w:type="paragraph" w:styleId="TOC5">
    <w:name w:val="toc 5"/>
    <w:basedOn w:val="Normal"/>
    <w:next w:val="Normal"/>
    <w:uiPriority w:val="39"/>
    <w:pPr>
      <w:tabs>
        <w:tab w:val="right" w:leader="dot" w:pos="8788"/>
      </w:tabs>
      <w:ind w:left="660" w:right="-57"/>
    </w:pPr>
    <w:rPr>
      <w:sz w:val="18"/>
      <w:szCs w:val="21"/>
    </w:rPr>
  </w:style>
  <w:style w:type="paragraph" w:styleId="TOC4">
    <w:name w:val="toc 4"/>
    <w:basedOn w:val="Normal"/>
    <w:next w:val="Normal"/>
    <w:uiPriority w:val="39"/>
    <w:pPr>
      <w:tabs>
        <w:tab w:val="right" w:pos="8788"/>
      </w:tabs>
      <w:spacing w:before="120" w:after="120" w:line="360" w:lineRule="auto"/>
      <w:ind w:left="2269" w:hanging="1418"/>
    </w:pPr>
    <w:rPr>
      <w:sz w:val="22"/>
      <w:szCs w:val="24"/>
    </w:rPr>
  </w:style>
  <w:style w:type="paragraph" w:styleId="TOC3">
    <w:name w:val="toc 3"/>
    <w:basedOn w:val="Normal"/>
    <w:next w:val="Normal"/>
    <w:uiPriority w:val="39"/>
    <w:rsid w:val="00C02E89"/>
    <w:pPr>
      <w:tabs>
        <w:tab w:val="right" w:leader="dot" w:pos="8788"/>
      </w:tabs>
      <w:spacing w:before="120" w:after="120" w:line="360" w:lineRule="auto"/>
      <w:ind w:left="1985" w:hanging="1134"/>
    </w:pPr>
    <w:rPr>
      <w:sz w:val="22"/>
    </w:rPr>
  </w:style>
  <w:style w:type="paragraph" w:styleId="TOC2">
    <w:name w:val="toc 2"/>
    <w:basedOn w:val="Normal"/>
    <w:next w:val="Normal"/>
    <w:uiPriority w:val="39"/>
    <w:rsid w:val="0091744B"/>
    <w:pPr>
      <w:keepNext/>
      <w:keepLines/>
      <w:tabs>
        <w:tab w:val="right" w:leader="dot" w:pos="8788"/>
      </w:tabs>
      <w:spacing w:before="120" w:line="360" w:lineRule="auto"/>
      <w:ind w:left="851"/>
    </w:pPr>
    <w:rPr>
      <w:smallCaps/>
    </w:rPr>
  </w:style>
  <w:style w:type="paragraph" w:styleId="TOC1">
    <w:name w:val="toc 1"/>
    <w:basedOn w:val="Normal"/>
    <w:next w:val="Normal"/>
    <w:uiPriority w:val="39"/>
    <w:rsid w:val="0091744B"/>
    <w:pPr>
      <w:keepNext/>
      <w:keepLines/>
      <w:tabs>
        <w:tab w:val="right" w:leader="dot" w:pos="8788"/>
      </w:tabs>
      <w:spacing w:before="120" w:line="360" w:lineRule="auto"/>
      <w:ind w:left="851"/>
    </w:pPr>
    <w:rPr>
      <w:smallCaps/>
    </w:rPr>
  </w:style>
  <w:style w:type="paragraph" w:styleId="Index7">
    <w:name w:val="index 7"/>
    <w:basedOn w:val="Normal"/>
    <w:next w:val="Normal"/>
    <w:uiPriority w:val="99"/>
    <w:pPr>
      <w:ind w:left="1698"/>
    </w:pPr>
  </w:style>
  <w:style w:type="paragraph" w:styleId="Index6">
    <w:name w:val="index 6"/>
    <w:basedOn w:val="Normal"/>
    <w:next w:val="Normal"/>
    <w:uiPriority w:val="99"/>
    <w:pPr>
      <w:ind w:left="1415"/>
    </w:pPr>
  </w:style>
  <w:style w:type="paragraph" w:styleId="Index5">
    <w:name w:val="index 5"/>
    <w:basedOn w:val="Normal"/>
    <w:next w:val="Normal"/>
    <w:uiPriority w:val="99"/>
    <w:pPr>
      <w:ind w:left="1132"/>
    </w:pPr>
  </w:style>
  <w:style w:type="paragraph" w:styleId="Index4">
    <w:name w:val="index 4"/>
    <w:basedOn w:val="Normal"/>
    <w:next w:val="Normal"/>
    <w:uiPriority w:val="99"/>
    <w:pPr>
      <w:ind w:left="849"/>
    </w:pPr>
  </w:style>
  <w:style w:type="paragraph" w:styleId="Index3">
    <w:name w:val="index 3"/>
    <w:basedOn w:val="Normal"/>
    <w:next w:val="Normal"/>
    <w:uiPriority w:val="99"/>
    <w:pPr>
      <w:ind w:left="566"/>
    </w:pPr>
  </w:style>
  <w:style w:type="paragraph" w:styleId="Index2">
    <w:name w:val="index 2"/>
    <w:basedOn w:val="Normal"/>
    <w:next w:val="Normal"/>
    <w:uiPriority w:val="99"/>
    <w:pPr>
      <w:ind w:left="283"/>
    </w:pPr>
  </w:style>
  <w:style w:type="paragraph" w:styleId="Index1">
    <w:name w:val="index 1"/>
    <w:basedOn w:val="Normal"/>
    <w:next w:val="Normal"/>
    <w:uiPriority w:val="99"/>
  </w:style>
  <w:style w:type="character" w:styleId="LineNumber">
    <w:name w:val="line number"/>
    <w:basedOn w:val="DefaultParagraphFont"/>
    <w:uiPriority w:val="99"/>
  </w:style>
  <w:style w:type="paragraph" w:styleId="IndexHeading">
    <w:name w:val="index heading"/>
    <w:basedOn w:val="Normal"/>
    <w:next w:val="Index1"/>
    <w:uiPriority w:val="99"/>
  </w:style>
  <w:style w:type="paragraph" w:styleId="Footer">
    <w:name w:val="footer"/>
    <w:aliases w:val="Char1,כותרת תחתונה1"/>
    <w:basedOn w:val="Normal"/>
    <w:link w:val="FooterChar"/>
    <w:uiPriority w:val="99"/>
    <w:pPr>
      <w:tabs>
        <w:tab w:val="center" w:pos="4252"/>
        <w:tab w:val="left" w:pos="8504"/>
      </w:tabs>
      <w:ind w:left="-57" w:firstLine="360"/>
    </w:pPr>
  </w:style>
  <w:style w:type="paragraph" w:styleId="Header">
    <w:name w:val="header"/>
    <w:basedOn w:val="Normal"/>
    <w:link w:val="HeaderChar"/>
    <w:pPr>
      <w:tabs>
        <w:tab w:val="center" w:pos="4252"/>
        <w:tab w:val="left" w:pos="8504"/>
      </w:tabs>
      <w:ind w:left="-57"/>
    </w:pPr>
  </w:style>
  <w:style w:type="character" w:styleId="FootnoteReference">
    <w:name w:val="footnote reference"/>
    <w:rPr>
      <w:position w:val="6"/>
      <w:sz w:val="16"/>
      <w:szCs w:val="16"/>
    </w:rPr>
  </w:style>
  <w:style w:type="paragraph" w:styleId="FootnoteText">
    <w:name w:val="footnote text"/>
    <w:basedOn w:val="Normal"/>
    <w:link w:val="FootnoteTextChar"/>
    <w:pPr>
      <w:tabs>
        <w:tab w:val="left" w:pos="283"/>
      </w:tabs>
      <w:spacing w:before="60"/>
      <w:ind w:left="283" w:hanging="340"/>
    </w:pPr>
    <w:rPr>
      <w:szCs w:val="20"/>
    </w:rPr>
  </w:style>
  <w:style w:type="paragraph" w:customStyle="1" w:styleId="a3">
    <w:name w:val="אמצע"/>
    <w:basedOn w:val="Normal"/>
    <w:pPr>
      <w:jc w:val="center"/>
    </w:pPr>
    <w:rPr>
      <w:b/>
      <w:bCs/>
      <w:szCs w:val="64"/>
    </w:rPr>
  </w:style>
  <w:style w:type="paragraph" w:customStyle="1" w:styleId="a4">
    <w:name w:val="טבלות"/>
    <w:basedOn w:val="Normal"/>
    <w:next w:val="Normal"/>
    <w:link w:val="a5"/>
    <w:pPr>
      <w:spacing w:after="120" w:line="360" w:lineRule="auto"/>
      <w:ind w:left="1418" w:right="1418"/>
      <w:jc w:val="center"/>
    </w:pPr>
    <w:rPr>
      <w:b/>
      <w:bCs/>
      <w:szCs w:val="24"/>
    </w:rPr>
  </w:style>
  <w:style w:type="paragraph" w:customStyle="1" w:styleId="a6">
    <w:name w:val="תוכן עניינים"/>
    <w:basedOn w:val="Normal"/>
    <w:pPr>
      <w:tabs>
        <w:tab w:val="left" w:pos="1416"/>
        <w:tab w:val="left" w:leader="dot" w:pos="8646"/>
      </w:tabs>
      <w:ind w:left="566"/>
    </w:pPr>
  </w:style>
  <w:style w:type="paragraph" w:customStyle="1" w:styleId="a7">
    <w:name w:val="רשימת סימנים"/>
    <w:basedOn w:val="Normal"/>
    <w:pPr>
      <w:tabs>
        <w:tab w:val="right" w:pos="2355"/>
        <w:tab w:val="left" w:pos="2497"/>
        <w:tab w:val="left" w:pos="2639"/>
      </w:tabs>
      <w:ind w:left="2639" w:hanging="2694"/>
    </w:pPr>
  </w:style>
  <w:style w:type="paragraph" w:customStyle="1" w:styleId="a8">
    <w:name w:val="כותרת אי זוגית"/>
    <w:basedOn w:val="Header"/>
    <w:pPr>
      <w:tabs>
        <w:tab w:val="clear" w:pos="4252"/>
      </w:tabs>
      <w:bidi/>
      <w:ind w:left="-55"/>
    </w:pPr>
  </w:style>
  <w:style w:type="paragraph" w:customStyle="1" w:styleId="a9">
    <w:name w:val="כותרת זוגית"/>
    <w:basedOn w:val="Header"/>
  </w:style>
  <w:style w:type="paragraph" w:customStyle="1" w:styleId="aa">
    <w:name w:val="כותרת תחתונה זוגית"/>
    <w:basedOn w:val="Footer"/>
    <w:rPr>
      <w:sz w:val="22"/>
    </w:rPr>
  </w:style>
  <w:style w:type="paragraph" w:customStyle="1" w:styleId="-0">
    <w:name w:val="כותרת תחתונה אי-זוגית"/>
    <w:basedOn w:val="Footer"/>
    <w:pPr>
      <w:ind w:left="-55"/>
    </w:pPr>
    <w:rPr>
      <w:sz w:val="22"/>
    </w:rPr>
  </w:style>
  <w:style w:type="paragraph" w:customStyle="1" w:styleId="ab">
    <w:name w:val="ראש פרק ענינים"/>
    <w:basedOn w:val="a2"/>
  </w:style>
  <w:style w:type="paragraph" w:customStyle="1" w:styleId="ac">
    <w:name w:val="ראש פרק"/>
    <w:basedOn w:val="TOC1"/>
    <w:pPr>
      <w:jc w:val="center"/>
    </w:pPr>
    <w:rPr>
      <w:b/>
      <w:bCs/>
      <w:szCs w:val="28"/>
    </w:rPr>
  </w:style>
  <w:style w:type="paragraph" w:customStyle="1" w:styleId="ad">
    <w:name w:val="נוסחאות מתמטיות"/>
    <w:basedOn w:val="a1"/>
    <w:pPr>
      <w:tabs>
        <w:tab w:val="center" w:pos="3914"/>
      </w:tabs>
    </w:pPr>
  </w:style>
  <w:style w:type="paragraph" w:customStyle="1" w:styleId="ae">
    <w:name w:val="הגדרות לציורים"/>
    <w:basedOn w:val="a1"/>
    <w:rsid w:val="005900DF"/>
    <w:pPr>
      <w:spacing w:before="240" w:after="240"/>
      <w:ind w:left="510"/>
      <w:jc w:val="center"/>
    </w:pPr>
    <w:rPr>
      <w:b/>
      <w:bCs/>
      <w:szCs w:val="24"/>
    </w:rPr>
  </w:style>
  <w:style w:type="character" w:styleId="PageNumber">
    <w:name w:val="page number"/>
    <w:basedOn w:val="DefaultParagraphFont"/>
    <w:uiPriority w:val="99"/>
  </w:style>
  <w:style w:type="paragraph" w:styleId="TOC9">
    <w:name w:val="toc 9"/>
    <w:basedOn w:val="Normal"/>
    <w:next w:val="Normal"/>
    <w:uiPriority w:val="39"/>
    <w:pPr>
      <w:tabs>
        <w:tab w:val="right" w:leader="dot" w:pos="8788"/>
      </w:tabs>
      <w:ind w:left="1540" w:right="-57"/>
    </w:pPr>
    <w:rPr>
      <w:sz w:val="18"/>
      <w:szCs w:val="21"/>
    </w:rPr>
  </w:style>
  <w:style w:type="paragraph" w:customStyle="1" w:styleId="normal1">
    <w:name w:val="normal1"/>
    <w:basedOn w:val="TOC1"/>
  </w:style>
  <w:style w:type="paragraph" w:customStyle="1" w:styleId="normal3">
    <w:name w:val="normal3"/>
    <w:basedOn w:val="TOC3"/>
  </w:style>
  <w:style w:type="paragraph" w:customStyle="1" w:styleId="normal4">
    <w:name w:val="normal4"/>
    <w:basedOn w:val="TOC4"/>
  </w:style>
  <w:style w:type="paragraph" w:styleId="Caption">
    <w:name w:val="caption"/>
    <w:basedOn w:val="Normal"/>
    <w:next w:val="Normal"/>
    <w:uiPriority w:val="35"/>
    <w:qFormat/>
    <w:pPr>
      <w:spacing w:before="120" w:after="120"/>
    </w:pPr>
    <w:rPr>
      <w:b/>
      <w:bCs/>
    </w:rPr>
  </w:style>
  <w:style w:type="paragraph" w:customStyle="1" w:styleId="X-X-X-X-X">
    <w:name w:val="X-X-X-X-X"/>
    <w:basedOn w:val="X-X-X-X"/>
    <w:rsid w:val="00763048"/>
    <w:pPr>
      <w:tabs>
        <w:tab w:val="clear" w:pos="1417"/>
        <w:tab w:val="clear" w:pos="1700"/>
        <w:tab w:val="left" w:pos="1701"/>
      </w:tabs>
      <w:ind w:left="1077"/>
    </w:pPr>
  </w:style>
  <w:style w:type="paragraph" w:customStyle="1" w:styleId="Heading10">
    <w:name w:val="Heading 1א"/>
    <w:basedOn w:val="Heading1"/>
    <w:next w:val="a1"/>
    <w:pPr>
      <w:outlineLvl w:val="9"/>
    </w:pPr>
  </w:style>
  <w:style w:type="paragraph" w:customStyle="1" w:styleId="1">
    <w:name w:val="1) רמה ראשונה"/>
    <w:basedOn w:val="Heading2"/>
    <w:pPr>
      <w:numPr>
        <w:ilvl w:val="0"/>
        <w:numId w:val="0"/>
      </w:numPr>
      <w:ind w:left="850" w:hanging="425"/>
      <w:outlineLvl w:val="9"/>
    </w:pPr>
  </w:style>
  <w:style w:type="paragraph" w:customStyle="1" w:styleId="2">
    <w:name w:val="2) רמה שניה"/>
    <w:basedOn w:val="X-X"/>
    <w:pPr>
      <w:tabs>
        <w:tab w:val="clear" w:pos="1134"/>
      </w:tabs>
      <w:ind w:left="1134" w:hanging="426"/>
    </w:pPr>
  </w:style>
  <w:style w:type="paragraph" w:customStyle="1" w:styleId="3">
    <w:name w:val="3) רמה שלישית"/>
    <w:basedOn w:val="Heading4"/>
    <w:pPr>
      <w:numPr>
        <w:ilvl w:val="0"/>
        <w:numId w:val="0"/>
      </w:numPr>
      <w:ind w:left="1559" w:hanging="567"/>
      <w:outlineLvl w:val="9"/>
    </w:pPr>
  </w:style>
  <w:style w:type="paragraph" w:customStyle="1" w:styleId="4">
    <w:name w:val="4) רמה רביעית"/>
    <w:basedOn w:val="Heading4"/>
    <w:pPr>
      <w:numPr>
        <w:ilvl w:val="0"/>
        <w:numId w:val="0"/>
      </w:numPr>
      <w:ind w:left="1559" w:hanging="425"/>
      <w:outlineLvl w:val="9"/>
    </w:pPr>
  </w:style>
  <w:style w:type="paragraph" w:customStyle="1" w:styleId="5">
    <w:name w:val="5) רמה חמישית"/>
    <w:basedOn w:val="Heading5"/>
    <w:pPr>
      <w:numPr>
        <w:ilvl w:val="0"/>
        <w:numId w:val="0"/>
      </w:numPr>
      <w:ind w:left="1701" w:hanging="426"/>
      <w:outlineLvl w:val="9"/>
    </w:pPr>
  </w:style>
  <w:style w:type="paragraph" w:customStyle="1" w:styleId="Heading30">
    <w:name w:val="Heading 3ג"/>
    <w:basedOn w:val="Heading3"/>
    <w:next w:val="X-X-X"/>
    <w:pPr>
      <w:outlineLvl w:val="9"/>
    </w:pPr>
  </w:style>
  <w:style w:type="paragraph" w:customStyle="1" w:styleId="Heading20">
    <w:name w:val="Heading 2ב"/>
    <w:basedOn w:val="Heading2"/>
    <w:next w:val="X-X"/>
    <w:pPr>
      <w:outlineLvl w:val="9"/>
    </w:pPr>
  </w:style>
  <w:style w:type="paragraph" w:customStyle="1" w:styleId="Heading40">
    <w:name w:val="Heading 4ד"/>
    <w:basedOn w:val="Heading4"/>
    <w:next w:val="X-X-X-X"/>
    <w:pPr>
      <w:outlineLvl w:val="9"/>
    </w:pPr>
  </w:style>
  <w:style w:type="paragraph" w:customStyle="1" w:styleId="af">
    <w:name w:val="הקדמה"/>
    <w:basedOn w:val="Heading10"/>
    <w:next w:val="a1"/>
    <w:rsid w:val="009A4FE5"/>
    <w:pPr>
      <w:keepNext/>
      <w:ind w:left="567"/>
      <w:jc w:val="left"/>
    </w:pPr>
    <w:rPr>
      <w:sz w:val="22"/>
      <w:szCs w:val="24"/>
    </w:rPr>
  </w:style>
  <w:style w:type="paragraph" w:customStyle="1" w:styleId="af0">
    <w:name w:val="א"/>
    <w:basedOn w:val="Heading20"/>
    <w:pPr>
      <w:spacing w:before="0"/>
    </w:pPr>
  </w:style>
  <w:style w:type="paragraph" w:customStyle="1" w:styleId="af1">
    <w:name w:val="ב"/>
    <w:basedOn w:val="X-X"/>
    <w:pPr>
      <w:ind w:left="0"/>
    </w:pPr>
  </w:style>
  <w:style w:type="paragraph" w:customStyle="1" w:styleId="af2">
    <w:name w:val="ד"/>
    <w:basedOn w:val="Normal"/>
    <w:pPr>
      <w:spacing w:line="360" w:lineRule="auto"/>
    </w:pPr>
    <w:rPr>
      <w:sz w:val="22"/>
    </w:rPr>
  </w:style>
  <w:style w:type="paragraph" w:customStyle="1" w:styleId="af3">
    <w:name w:val="ג"/>
    <w:basedOn w:val="X-X"/>
    <w:pPr>
      <w:ind w:left="0"/>
    </w:pPr>
  </w:style>
  <w:style w:type="paragraph" w:customStyle="1" w:styleId="af4">
    <w:name w:val="ה"/>
    <w:basedOn w:val="Normal"/>
    <w:pPr>
      <w:spacing w:after="100"/>
    </w:pPr>
    <w:rPr>
      <w:b/>
      <w:bCs/>
      <w:sz w:val="22"/>
    </w:rPr>
  </w:style>
  <w:style w:type="paragraph" w:customStyle="1" w:styleId="a">
    <w:name w:val="נספח"/>
    <w:basedOn w:val="a4"/>
    <w:link w:val="af5"/>
    <w:rsid w:val="005900DF"/>
    <w:pPr>
      <w:numPr>
        <w:numId w:val="2"/>
      </w:numPr>
      <w:ind w:right="0"/>
    </w:pPr>
    <w:rPr>
      <w:sz w:val="24"/>
      <w:szCs w:val="26"/>
    </w:rPr>
  </w:style>
  <w:style w:type="character" w:customStyle="1" w:styleId="a5">
    <w:name w:val="טבלות תו"/>
    <w:link w:val="a4"/>
    <w:rsid w:val="00AB0E3A"/>
    <w:rPr>
      <w:rFonts w:cs="David"/>
      <w:b/>
      <w:bCs/>
      <w:spacing w:val="10"/>
      <w:szCs w:val="24"/>
      <w:lang w:val="en-US" w:eastAsia="en-US" w:bidi="he-IL"/>
    </w:rPr>
  </w:style>
  <w:style w:type="character" w:customStyle="1" w:styleId="af5">
    <w:name w:val="נספח תו"/>
    <w:link w:val="a"/>
    <w:rsid w:val="005900DF"/>
    <w:rPr>
      <w:rFonts w:cs="David"/>
      <w:b/>
      <w:bCs/>
      <w:spacing w:val="10"/>
      <w:sz w:val="24"/>
      <w:szCs w:val="26"/>
    </w:rPr>
  </w:style>
  <w:style w:type="paragraph" w:customStyle="1" w:styleId="a0">
    <w:name w:val="סעיף נספח"/>
    <w:basedOn w:val="Heading2"/>
    <w:next w:val="X-X"/>
    <w:rsid w:val="0088001F"/>
    <w:pPr>
      <w:numPr>
        <w:numId w:val="2"/>
      </w:numPr>
      <w:tabs>
        <w:tab w:val="left" w:pos="0"/>
      </w:tabs>
    </w:pPr>
  </w:style>
  <w:style w:type="table" w:styleId="TableGrid">
    <w:name w:val="Table Grid"/>
    <w:basedOn w:val="TableNormal"/>
    <w:uiPriority w:val="39"/>
    <w:rsid w:val="00587097"/>
    <w:pPr>
      <w:overflowPunct w:val="0"/>
      <w:autoSpaceDE w:val="0"/>
      <w:autoSpaceDN w:val="0"/>
      <w:bidi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B940F1"/>
    <w:rPr>
      <w:color w:val="0000FF"/>
      <w:u w:val="single"/>
    </w:rPr>
  </w:style>
  <w:style w:type="character" w:styleId="UnresolvedMention">
    <w:name w:val="Unresolved Mention"/>
    <w:unhideWhenUsed/>
    <w:qFormat/>
    <w:rsid w:val="00B07065"/>
    <w:rPr>
      <w:color w:val="605E5C"/>
      <w:shd w:val="clear" w:color="auto" w:fill="E1DFDD"/>
    </w:rPr>
  </w:style>
  <w:style w:type="paragraph" w:styleId="ListParagraph">
    <w:name w:val="List Paragraph"/>
    <w:basedOn w:val="Normal"/>
    <w:qFormat/>
    <w:rsid w:val="00D20E69"/>
    <w:pPr>
      <w:ind w:left="720"/>
    </w:pPr>
  </w:style>
  <w:style w:type="paragraph" w:styleId="CommentText">
    <w:name w:val="annotation text"/>
    <w:basedOn w:val="Normal"/>
    <w:link w:val="CommentTextChar"/>
    <w:rsid w:val="00F11003"/>
    <w:rPr>
      <w:szCs w:val="20"/>
    </w:rPr>
  </w:style>
  <w:style w:type="character" w:customStyle="1" w:styleId="CommentTextChar">
    <w:name w:val="Comment Text Char"/>
    <w:link w:val="CommentText"/>
    <w:rsid w:val="00F11003"/>
    <w:rPr>
      <w:rFonts w:cs="David"/>
      <w:spacing w:val="10"/>
    </w:rPr>
  </w:style>
  <w:style w:type="character" w:styleId="CommentReference">
    <w:name w:val="annotation reference"/>
    <w:uiPriority w:val="99"/>
    <w:rsid w:val="00F11003"/>
    <w:rPr>
      <w:rFonts w:cs="Times New Roman"/>
      <w:sz w:val="16"/>
      <w:szCs w:val="16"/>
    </w:rPr>
  </w:style>
  <w:style w:type="table" w:customStyle="1" w:styleId="50">
    <w:name w:val="5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0">
    <w:name w:val="4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0">
    <w:name w:val="3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2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rsid w:val="00D07A75"/>
    <w:rPr>
      <w:rFonts w:cs="David"/>
      <w:spacing w:val="10"/>
      <w:szCs w:val="22"/>
    </w:rPr>
  </w:style>
  <w:style w:type="character" w:customStyle="1" w:styleId="Heading1Char">
    <w:name w:val="Heading 1 Char"/>
    <w:link w:val="Heading1"/>
    <w:uiPriority w:val="9"/>
    <w:rsid w:val="00A51FA7"/>
    <w:rPr>
      <w:rFonts w:cs="David"/>
      <w:b/>
      <w:bCs/>
      <w:spacing w:val="10"/>
      <w:sz w:val="24"/>
      <w:szCs w:val="26"/>
    </w:rPr>
  </w:style>
  <w:style w:type="character" w:customStyle="1" w:styleId="Heading2Char">
    <w:name w:val="Heading 2 Char"/>
    <w:link w:val="Heading2"/>
    <w:uiPriority w:val="9"/>
    <w:rsid w:val="00A51FA7"/>
    <w:rPr>
      <w:rFonts w:cs="David"/>
      <w:b/>
      <w:bCs/>
      <w:spacing w:val="10"/>
      <w:sz w:val="22"/>
      <w:szCs w:val="24"/>
    </w:rPr>
  </w:style>
  <w:style w:type="character" w:customStyle="1" w:styleId="Heading3Char">
    <w:name w:val="Heading 3 Char"/>
    <w:link w:val="Heading3"/>
    <w:uiPriority w:val="9"/>
    <w:rsid w:val="00A51FA7"/>
    <w:rPr>
      <w:rFonts w:cs="David"/>
      <w:b/>
      <w:bCs/>
      <w:spacing w:val="10"/>
      <w:szCs w:val="22"/>
    </w:rPr>
  </w:style>
  <w:style w:type="character" w:customStyle="1" w:styleId="Heading4Char">
    <w:name w:val="Heading 4 Char"/>
    <w:link w:val="Heading4"/>
    <w:uiPriority w:val="9"/>
    <w:rsid w:val="00A51FA7"/>
    <w:rPr>
      <w:rFonts w:cs="David"/>
      <w:b/>
      <w:bCs/>
      <w:spacing w:val="10"/>
      <w:szCs w:val="22"/>
    </w:rPr>
  </w:style>
  <w:style w:type="character" w:customStyle="1" w:styleId="Heading5Char">
    <w:name w:val="Heading 5 Char"/>
    <w:link w:val="Heading5"/>
    <w:uiPriority w:val="9"/>
    <w:rsid w:val="00A51FA7"/>
    <w:rPr>
      <w:rFonts w:cs="David"/>
      <w:b/>
      <w:bCs/>
      <w:spacing w:val="10"/>
      <w:szCs w:val="22"/>
    </w:rPr>
  </w:style>
  <w:style w:type="character" w:customStyle="1" w:styleId="Heading6Char">
    <w:name w:val="Heading 6 Char"/>
    <w:link w:val="Heading6"/>
    <w:uiPriority w:val="9"/>
    <w:rsid w:val="00A51FA7"/>
    <w:rPr>
      <w:rFonts w:cs="David"/>
      <w:spacing w:val="10"/>
      <w:u w:val="single"/>
    </w:rPr>
  </w:style>
  <w:style w:type="character" w:customStyle="1" w:styleId="Heading7Char">
    <w:name w:val="Heading 7 Char"/>
    <w:link w:val="Heading7"/>
    <w:uiPriority w:val="9"/>
    <w:rsid w:val="00A51FA7"/>
    <w:rPr>
      <w:rFonts w:cs="David"/>
      <w:b/>
      <w:bCs/>
      <w:spacing w:val="10"/>
      <w:szCs w:val="24"/>
    </w:rPr>
  </w:style>
  <w:style w:type="character" w:customStyle="1" w:styleId="Heading8Char">
    <w:name w:val="Heading 8 Char"/>
    <w:link w:val="Heading8"/>
    <w:uiPriority w:val="9"/>
    <w:rsid w:val="00A51FA7"/>
    <w:rPr>
      <w:rFonts w:cs="David"/>
      <w:b/>
      <w:bCs/>
      <w:spacing w:val="10"/>
      <w:szCs w:val="24"/>
    </w:rPr>
  </w:style>
  <w:style w:type="character" w:customStyle="1" w:styleId="Heading9Char">
    <w:name w:val="Heading 9 Char"/>
    <w:link w:val="Heading9"/>
    <w:uiPriority w:val="9"/>
    <w:rsid w:val="00A51FA7"/>
    <w:rPr>
      <w:rFonts w:cs="David"/>
      <w:i/>
      <w:iCs/>
      <w:spacing w:val="10"/>
    </w:rPr>
  </w:style>
  <w:style w:type="character" w:customStyle="1" w:styleId="FooterChar">
    <w:name w:val="Footer Char"/>
    <w:aliases w:val="Char1 Char,כותרת תחתונה1 Char"/>
    <w:link w:val="Footer"/>
    <w:uiPriority w:val="99"/>
    <w:rsid w:val="00A51FA7"/>
    <w:rPr>
      <w:rFonts w:cs="David"/>
      <w:spacing w:val="10"/>
      <w:szCs w:val="22"/>
    </w:rPr>
  </w:style>
  <w:style w:type="character" w:customStyle="1" w:styleId="HeaderChar">
    <w:name w:val="Header Char"/>
    <w:link w:val="Header"/>
    <w:rsid w:val="00A51FA7"/>
    <w:rPr>
      <w:rFonts w:cs="David"/>
      <w:spacing w:val="10"/>
      <w:szCs w:val="22"/>
    </w:rPr>
  </w:style>
  <w:style w:type="character" w:customStyle="1" w:styleId="FootnoteTextChar">
    <w:name w:val="Footnote Text Char"/>
    <w:link w:val="FootnoteText"/>
    <w:rsid w:val="00A51FA7"/>
    <w:rPr>
      <w:rFonts w:cs="David"/>
      <w:spacing w:val="10"/>
    </w:rPr>
  </w:style>
  <w:style w:type="paragraph" w:customStyle="1" w:styleId="X">
    <w:name w:val="X"/>
    <w:basedOn w:val="X-X"/>
    <w:rsid w:val="00A51FA7"/>
    <w:pPr>
      <w:keepNext/>
      <w:overflowPunct w:val="0"/>
      <w:autoSpaceDE w:val="0"/>
      <w:autoSpaceDN w:val="0"/>
      <w:bidi/>
      <w:adjustRightInd w:val="0"/>
      <w:ind w:left="624"/>
      <w:textAlignment w:val="baseline"/>
    </w:pPr>
    <w:rPr>
      <w:rFonts w:cs="Times New Roman"/>
    </w:rPr>
  </w:style>
  <w:style w:type="paragraph" w:customStyle="1" w:styleId="StyleHeading1ComplexDavid11ptNotComplexBold">
    <w:name w:val="Style Heading 1 + (Complex) David 11 pt Not (Complex) Bold"/>
    <w:basedOn w:val="Heading1"/>
    <w:link w:val="StyleHeading1ComplexDavid11ptNotComplexBoldChar"/>
    <w:rsid w:val="00A51FA7"/>
    <w:pPr>
      <w:keepNext/>
      <w:numPr>
        <w:numId w:val="0"/>
      </w:numPr>
      <w:spacing w:after="60" w:line="240" w:lineRule="auto"/>
      <w:jc w:val="left"/>
    </w:pPr>
    <w:rPr>
      <w:rFonts w:cs="Times New Roman"/>
      <w:sz w:val="22"/>
      <w:szCs w:val="22"/>
    </w:rPr>
  </w:style>
  <w:style w:type="character" w:customStyle="1" w:styleId="StyleHeading1ComplexDavid11ptNotComplexBoldChar">
    <w:name w:val="Style Heading 1 + (Complex) David 11 pt Not (Complex) Bold Char"/>
    <w:link w:val="StyleHeading1ComplexDavid11ptNotComplexBold"/>
    <w:rsid w:val="00A51FA7"/>
    <w:rPr>
      <w:b/>
      <w:bCs/>
      <w:spacing w:val="10"/>
      <w:sz w:val="22"/>
      <w:szCs w:val="22"/>
    </w:rPr>
  </w:style>
  <w:style w:type="paragraph" w:styleId="TOCHeading">
    <w:name w:val="TOC Heading"/>
    <w:basedOn w:val="Heading1"/>
    <w:next w:val="Normal"/>
    <w:qFormat/>
    <w:rsid w:val="00A51FA7"/>
    <w:pPr>
      <w:keepNext/>
      <w:keepLines/>
      <w:numPr>
        <w:numId w:val="9"/>
      </w:numPr>
      <w:spacing w:before="480" w:line="276" w:lineRule="auto"/>
      <w:ind w:left="0" w:firstLine="0"/>
      <w:jc w:val="left"/>
      <w:outlineLvl w:val="9"/>
    </w:pPr>
    <w:rPr>
      <w:rFonts w:ascii="Cambria" w:hAnsi="Cambria" w:cs="Times New Roman"/>
      <w:snapToGrid w:val="0"/>
      <w:color w:val="365F91"/>
      <w:spacing w:val="0"/>
      <w:sz w:val="28"/>
      <w:szCs w:val="28"/>
      <w:lang w:bidi="ar-SA"/>
    </w:rPr>
  </w:style>
  <w:style w:type="character" w:customStyle="1" w:styleId="tw4winMark">
    <w:name w:val="tw4winMark"/>
    <w:rsid w:val="00A51FA7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A51FA7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A51FA7"/>
    <w:rPr>
      <w:color w:val="0000FF"/>
    </w:rPr>
  </w:style>
  <w:style w:type="character" w:customStyle="1" w:styleId="tw4winPopup">
    <w:name w:val="tw4winPopup"/>
    <w:rsid w:val="00A51FA7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A51FA7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A51FA7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A51FA7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A51FA7"/>
    <w:rPr>
      <w:rFonts w:ascii="Courier New" w:hAnsi="Courier New"/>
      <w:noProof/>
      <w:color w:val="800000"/>
    </w:rPr>
  </w:style>
  <w:style w:type="paragraph" w:styleId="BalloonText">
    <w:name w:val="Balloon Text"/>
    <w:basedOn w:val="Normal"/>
    <w:link w:val="BalloonTextChar"/>
    <w:uiPriority w:val="99"/>
    <w:rsid w:val="00A51FA7"/>
    <w:rPr>
      <w:rFonts w:ascii="Tahoma" w:hAnsi="Tahoma" w:cs="Tahoma"/>
      <w:snapToGrid w:val="0"/>
      <w:spacing w:val="0"/>
      <w:sz w:val="16"/>
      <w:szCs w:val="16"/>
      <w:lang w:val="en-GB" w:bidi="ar-SA"/>
    </w:rPr>
  </w:style>
  <w:style w:type="character" w:customStyle="1" w:styleId="BalloonTextChar">
    <w:name w:val="Balloon Text Char"/>
    <w:link w:val="BalloonText"/>
    <w:uiPriority w:val="99"/>
    <w:rsid w:val="00A51FA7"/>
    <w:rPr>
      <w:rFonts w:ascii="Tahoma" w:hAnsi="Tahoma" w:cs="Tahoma"/>
      <w:snapToGrid w:val="0"/>
      <w:sz w:val="16"/>
      <w:szCs w:val="16"/>
      <w:lang w:val="en-GB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A51FA7"/>
    <w:rPr>
      <w:rFonts w:cs="Times New Roman"/>
      <w:b/>
      <w:bCs/>
      <w:snapToGrid w:val="0"/>
      <w:spacing w:val="0"/>
      <w:lang w:val="en-GB" w:bidi="ar-SA"/>
    </w:rPr>
  </w:style>
  <w:style w:type="character" w:customStyle="1" w:styleId="CommentSubjectChar">
    <w:name w:val="Comment Subject Char"/>
    <w:link w:val="CommentSubject"/>
    <w:uiPriority w:val="99"/>
    <w:rsid w:val="00A51FA7"/>
    <w:rPr>
      <w:rFonts w:cs="David"/>
      <w:b/>
      <w:bCs/>
      <w:snapToGrid w:val="0"/>
      <w:spacing w:val="10"/>
      <w:lang w:val="en-GB" w:bidi="ar-SA"/>
    </w:rPr>
  </w:style>
  <w:style w:type="character" w:styleId="FollowedHyperlink">
    <w:name w:val="FollowedHyperlink"/>
    <w:rsid w:val="00A51FA7"/>
    <w:rPr>
      <w:color w:val="800080"/>
      <w:u w:val="single"/>
    </w:rPr>
  </w:style>
  <w:style w:type="character" w:customStyle="1" w:styleId="header1">
    <w:name w:val="header1"/>
    <w:rsid w:val="00A51FA7"/>
    <w:rPr>
      <w:rFonts w:ascii="Verdana" w:hAnsi="Verdana" w:hint="default"/>
      <w:b/>
      <w:bCs/>
      <w:i w:val="0"/>
      <w:iCs w:val="0"/>
      <w:color w:val="336699"/>
      <w:sz w:val="23"/>
      <w:szCs w:val="23"/>
    </w:rPr>
  </w:style>
  <w:style w:type="character" w:customStyle="1" w:styleId="regulartext1">
    <w:name w:val="regulartext1"/>
    <w:rsid w:val="00A51FA7"/>
    <w:rPr>
      <w:rFonts w:ascii="Arial" w:hAnsi="Arial" w:cs="Arial" w:hint="default"/>
      <w:sz w:val="14"/>
      <w:szCs w:val="14"/>
    </w:rPr>
  </w:style>
  <w:style w:type="character" w:customStyle="1" w:styleId="notepadtext1">
    <w:name w:val="notepadtext1"/>
    <w:rsid w:val="00A51FA7"/>
    <w:rPr>
      <w:color w:val="686963"/>
      <w:sz w:val="20"/>
      <w:szCs w:val="20"/>
    </w:rPr>
  </w:style>
  <w:style w:type="paragraph" w:customStyle="1" w:styleId="ashraetitle">
    <w:name w:val="ashraetitle"/>
    <w:basedOn w:val="Normal"/>
    <w:rsid w:val="00A51FA7"/>
    <w:pPr>
      <w:spacing w:before="100" w:beforeAutospacing="1" w:after="120" w:line="225" w:lineRule="atLeast"/>
    </w:pPr>
    <w:rPr>
      <w:rFonts w:cs="Times New Roman"/>
      <w:color w:val="000000"/>
      <w:spacing w:val="0"/>
      <w:szCs w:val="20"/>
    </w:rPr>
  </w:style>
  <w:style w:type="character" w:styleId="Strong">
    <w:name w:val="Strong"/>
    <w:uiPriority w:val="22"/>
    <w:qFormat/>
    <w:rsid w:val="00A51FA7"/>
    <w:rPr>
      <w:b/>
      <w:bCs/>
    </w:rPr>
  </w:style>
  <w:style w:type="paragraph" w:styleId="NormalWeb">
    <w:name w:val="Normal (Web)"/>
    <w:basedOn w:val="Normal"/>
    <w:uiPriority w:val="99"/>
    <w:rsid w:val="00A51FA7"/>
    <w:pPr>
      <w:spacing w:before="100" w:beforeAutospacing="1" w:after="100" w:afterAutospacing="1"/>
    </w:pPr>
    <w:rPr>
      <w:rFonts w:cs="Times New Roman"/>
      <w:snapToGrid w:val="0"/>
      <w:spacing w:val="0"/>
      <w:sz w:val="24"/>
      <w:szCs w:val="24"/>
      <w:lang w:val="en-GB" w:bidi="ar-SA"/>
    </w:rPr>
  </w:style>
  <w:style w:type="paragraph" w:customStyle="1" w:styleId="ListParagraph1">
    <w:name w:val="List Paragraph1"/>
    <w:basedOn w:val="Normal"/>
    <w:qFormat/>
    <w:rsid w:val="00A51FA7"/>
    <w:pPr>
      <w:bidi/>
      <w:spacing w:after="200" w:line="276" w:lineRule="auto"/>
      <w:ind w:left="720"/>
      <w:contextualSpacing/>
    </w:pPr>
    <w:rPr>
      <w:rFonts w:ascii="Calibri" w:eastAsia="Calibri" w:hAnsi="Calibri" w:cs="Arial"/>
      <w:spacing w:val="0"/>
      <w:sz w:val="22"/>
    </w:rPr>
  </w:style>
  <w:style w:type="character" w:customStyle="1" w:styleId="apple-converted-space">
    <w:name w:val="apple-converted-space"/>
    <w:rsid w:val="00A51FA7"/>
  </w:style>
  <w:style w:type="character" w:styleId="Emphasis">
    <w:name w:val="Emphasis"/>
    <w:uiPriority w:val="20"/>
    <w:qFormat/>
    <w:rsid w:val="00A51FA7"/>
    <w:rPr>
      <w:b/>
      <w:bCs/>
      <w:i w:val="0"/>
      <w:iCs w:val="0"/>
    </w:rPr>
  </w:style>
  <w:style w:type="table" w:styleId="TableElegant">
    <w:name w:val="Table Elegant"/>
    <w:basedOn w:val="TableNormal"/>
    <w:rsid w:val="00A51FA7"/>
    <w:pPr>
      <w:overflowPunct w:val="0"/>
      <w:autoSpaceDE w:val="0"/>
      <w:autoSpaceDN w:val="0"/>
      <w:bidi/>
      <w:adjustRightInd w:val="0"/>
      <w:textAlignment w:val="baseline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dnoteText">
    <w:name w:val="endnote text"/>
    <w:basedOn w:val="Normal"/>
    <w:link w:val="EndnoteTextChar"/>
    <w:uiPriority w:val="99"/>
    <w:rsid w:val="00A51FA7"/>
    <w:pPr>
      <w:overflowPunct w:val="0"/>
      <w:autoSpaceDE w:val="0"/>
      <w:autoSpaceDN w:val="0"/>
      <w:bidi/>
      <w:adjustRightInd w:val="0"/>
      <w:textAlignment w:val="baseline"/>
    </w:pPr>
    <w:rPr>
      <w:rFonts w:cs="Times New Roman"/>
      <w:szCs w:val="20"/>
    </w:rPr>
  </w:style>
  <w:style w:type="character" w:customStyle="1" w:styleId="EndnoteTextChar">
    <w:name w:val="Endnote Text Char"/>
    <w:link w:val="EndnoteText"/>
    <w:uiPriority w:val="99"/>
    <w:rsid w:val="00A51FA7"/>
    <w:rPr>
      <w:spacing w:val="10"/>
    </w:rPr>
  </w:style>
  <w:style w:type="character" w:styleId="EndnoteReference">
    <w:name w:val="endnote reference"/>
    <w:uiPriority w:val="99"/>
    <w:rsid w:val="00A51FA7"/>
    <w:rPr>
      <w:vertAlign w:val="superscript"/>
    </w:rPr>
  </w:style>
  <w:style w:type="paragraph" w:customStyle="1" w:styleId="af6">
    <w:name w:val="èáìåú"/>
    <w:basedOn w:val="Normal"/>
    <w:next w:val="Normal"/>
    <w:rsid w:val="00A51FA7"/>
    <w:pPr>
      <w:overflowPunct w:val="0"/>
      <w:autoSpaceDE w:val="0"/>
      <w:autoSpaceDN w:val="0"/>
      <w:adjustRightInd w:val="0"/>
      <w:spacing w:after="120" w:line="360" w:lineRule="auto"/>
      <w:ind w:left="1418" w:right="1418"/>
      <w:jc w:val="center"/>
      <w:textAlignment w:val="baseline"/>
    </w:pPr>
    <w:rPr>
      <w:rFonts w:cs="Times New Roman"/>
      <w:b/>
      <w:bCs/>
      <w:szCs w:val="20"/>
    </w:rPr>
  </w:style>
  <w:style w:type="paragraph" w:customStyle="1" w:styleId="Heading21">
    <w:name w:val="Heading 2?"/>
    <w:basedOn w:val="Heading2"/>
    <w:next w:val="X-X"/>
    <w:rsid w:val="00A51FA7"/>
    <w:pPr>
      <w:keepNext w:val="0"/>
      <w:numPr>
        <w:ilvl w:val="0"/>
        <w:numId w:val="0"/>
      </w:numPr>
      <w:tabs>
        <w:tab w:val="left" w:pos="360"/>
      </w:tabs>
      <w:overflowPunct w:val="0"/>
      <w:autoSpaceDE w:val="0"/>
      <w:autoSpaceDN w:val="0"/>
      <w:adjustRightInd w:val="0"/>
      <w:ind w:right="567" w:hanging="567"/>
      <w:textAlignment w:val="baseline"/>
      <w:outlineLvl w:val="9"/>
    </w:pPr>
    <w:rPr>
      <w:rFonts w:cs="Times New Roman"/>
      <w:szCs w:val="22"/>
    </w:rPr>
  </w:style>
  <w:style w:type="paragraph" w:customStyle="1" w:styleId="af7">
    <w:name w:val="ëúéáä áñòéó"/>
    <w:basedOn w:val="Normal"/>
    <w:rsid w:val="00A51FA7"/>
    <w:pPr>
      <w:tabs>
        <w:tab w:val="left" w:pos="1984"/>
        <w:tab w:val="left" w:pos="2268"/>
        <w:tab w:val="left" w:pos="2551"/>
        <w:tab w:val="left" w:pos="2835"/>
        <w:tab w:val="left" w:pos="3118"/>
        <w:tab w:val="left" w:pos="3401"/>
        <w:tab w:val="left" w:pos="3685"/>
        <w:tab w:val="left" w:pos="3968"/>
        <w:tab w:val="right" w:pos="7654"/>
        <w:tab w:val="right" w:pos="7938"/>
        <w:tab w:val="right" w:pos="8221"/>
        <w:tab w:val="right" w:pos="8505"/>
        <w:tab w:val="right" w:pos="8788"/>
        <w:tab w:val="right" w:pos="9072"/>
        <w:tab w:val="right" w:pos="9355"/>
      </w:tabs>
      <w:overflowPunct w:val="0"/>
      <w:autoSpaceDE w:val="0"/>
      <w:autoSpaceDN w:val="0"/>
      <w:adjustRightInd w:val="0"/>
      <w:spacing w:line="360" w:lineRule="auto"/>
      <w:ind w:left="425"/>
      <w:textAlignment w:val="baseline"/>
    </w:pPr>
    <w:rPr>
      <w:rFonts w:cs="Times New Roman"/>
      <w:szCs w:val="20"/>
    </w:rPr>
  </w:style>
  <w:style w:type="character" w:customStyle="1" w:styleId="graysmaller1">
    <w:name w:val="graysmaller1"/>
    <w:rsid w:val="00A51FA7"/>
    <w:rPr>
      <w:rFonts w:ascii="Arial" w:hAnsi="Arial" w:cs="Arial" w:hint="default"/>
    </w:rPr>
  </w:style>
  <w:style w:type="numbering" w:customStyle="1" w:styleId="11">
    <w:name w:val="ללא רשימה1"/>
    <w:next w:val="NoList"/>
    <w:uiPriority w:val="99"/>
    <w:semiHidden/>
    <w:unhideWhenUsed/>
    <w:rsid w:val="00A51FA7"/>
  </w:style>
  <w:style w:type="table" w:customStyle="1" w:styleId="TableNormal1">
    <w:name w:val="Table Normal1"/>
    <w:rsid w:val="00A51FA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A51FA7"/>
    <w:pPr>
      <w:keepNext/>
      <w:keepLines/>
      <w:suppressAutoHyphens/>
      <w:overflowPunct w:val="0"/>
      <w:autoSpaceDE w:val="0"/>
      <w:autoSpaceDN w:val="0"/>
      <w:bidi/>
      <w:adjustRightInd w:val="0"/>
      <w:spacing w:before="480" w:after="120" w:line="1" w:lineRule="atLeast"/>
      <w:ind w:leftChars="-1" w:left="-1" w:hangingChars="1" w:hanging="1"/>
      <w:jc w:val="right"/>
      <w:textDirection w:val="btLr"/>
      <w:textAlignment w:val="baseline"/>
      <w:outlineLvl w:val="0"/>
    </w:pPr>
    <w:rPr>
      <w:rFonts w:cs="Times New Roman"/>
      <w:b/>
      <w:position w:val="-1"/>
      <w:sz w:val="72"/>
      <w:szCs w:val="72"/>
    </w:rPr>
  </w:style>
  <w:style w:type="character" w:customStyle="1" w:styleId="TitleChar">
    <w:name w:val="Title Char"/>
    <w:link w:val="Title"/>
    <w:uiPriority w:val="10"/>
    <w:rsid w:val="00A51FA7"/>
    <w:rPr>
      <w:b/>
      <w:spacing w:val="10"/>
      <w:position w:val="-1"/>
      <w:sz w:val="72"/>
      <w:szCs w:val="72"/>
    </w:rPr>
  </w:style>
  <w:style w:type="table" w:customStyle="1" w:styleId="TableNormal10">
    <w:name w:val="Table Normal1"/>
    <w:rsid w:val="00A51FA7"/>
    <w:pPr>
      <w:suppressAutoHyphens/>
      <w:bidi/>
      <w:spacing w:line="1" w:lineRule="atLeast"/>
      <w:ind w:leftChars="-1" w:left="-1" w:hangingChars="1" w:hanging="1"/>
      <w:jc w:val="right"/>
      <w:textDirection w:val="btLr"/>
      <w:textAlignment w:val="top"/>
      <w:outlineLvl w:val="0"/>
    </w:pPr>
    <w:rPr>
      <w:position w:val="-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A51FA7"/>
    <w:pPr>
      <w:suppressAutoHyphens/>
      <w:bidi/>
      <w:spacing w:line="1" w:lineRule="atLeast"/>
      <w:ind w:leftChars="-1" w:left="-1" w:hangingChars="1" w:hanging="1"/>
      <w:jc w:val="right"/>
      <w:textDirection w:val="btLr"/>
      <w:textAlignment w:val="top"/>
      <w:outlineLvl w:val="0"/>
    </w:pPr>
    <w:rPr>
      <w:position w:val="-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next w:val="TableNormal1"/>
    <w:rsid w:val="00A51FA7"/>
    <w:pPr>
      <w:suppressAutoHyphens/>
      <w:bidi/>
      <w:spacing w:line="1" w:lineRule="atLeast"/>
      <w:ind w:leftChars="-1" w:left="-1" w:hangingChars="1" w:hanging="1"/>
      <w:jc w:val="right"/>
      <w:textDirection w:val="btLr"/>
      <w:textAlignment w:val="top"/>
      <w:outlineLvl w:val="0"/>
    </w:pPr>
    <w:rPr>
      <w:position w:val="-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רשת טבלה1"/>
    <w:basedOn w:val="TableNormal"/>
    <w:next w:val="TableGrid"/>
    <w:rsid w:val="00A51FA7"/>
    <w:pPr>
      <w:suppressAutoHyphens/>
      <w:overflowPunct w:val="0"/>
      <w:autoSpaceDE w:val="0"/>
      <w:autoSpaceDN w:val="0"/>
      <w:bidi/>
      <w:adjustRightInd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טבלה אלגנטית1"/>
    <w:basedOn w:val="TableNormal"/>
    <w:next w:val="TableElegant"/>
    <w:rsid w:val="00A51FA7"/>
    <w:pPr>
      <w:suppressAutoHyphens/>
      <w:overflowPunct w:val="0"/>
      <w:autoSpaceDE w:val="0"/>
      <w:autoSpaceDN w:val="0"/>
      <w:bidi/>
      <w:adjustRightInd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position w:val="-1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A51FA7"/>
    <w:pPr>
      <w:keepNext/>
      <w:keepLines/>
      <w:suppressAutoHyphens/>
      <w:overflowPunct w:val="0"/>
      <w:autoSpaceDE w:val="0"/>
      <w:autoSpaceDN w:val="0"/>
      <w:bidi/>
      <w:adjustRightInd w:val="0"/>
      <w:spacing w:before="360" w:after="80" w:line="1" w:lineRule="atLeast"/>
      <w:ind w:leftChars="-1" w:left="-1" w:hangingChars="1" w:hanging="1"/>
      <w:jc w:val="right"/>
      <w:textDirection w:val="btLr"/>
      <w:textAlignment w:val="baseline"/>
      <w:outlineLvl w:val="0"/>
    </w:pPr>
    <w:rPr>
      <w:rFonts w:ascii="Georgia" w:eastAsia="Georgia" w:hAnsi="Georgia" w:cs="Georgia"/>
      <w:i/>
      <w:color w:val="666666"/>
      <w:position w:val="-1"/>
      <w:sz w:val="48"/>
      <w:szCs w:val="48"/>
    </w:rPr>
  </w:style>
  <w:style w:type="character" w:customStyle="1" w:styleId="SubtitleChar">
    <w:name w:val="Subtitle Char"/>
    <w:link w:val="Subtitle"/>
    <w:uiPriority w:val="11"/>
    <w:rsid w:val="00A51FA7"/>
    <w:rPr>
      <w:rFonts w:ascii="Georgia" w:eastAsia="Georgia" w:hAnsi="Georgia" w:cs="Georgia"/>
      <w:i/>
      <w:color w:val="666666"/>
      <w:spacing w:val="10"/>
      <w:position w:val="-1"/>
      <w:sz w:val="48"/>
      <w:szCs w:val="48"/>
    </w:rPr>
  </w:style>
  <w:style w:type="table" w:customStyle="1" w:styleId="TableNormal4">
    <w:name w:val="Table Normal4"/>
    <w:rsid w:val="00A51FA7"/>
    <w:pPr>
      <w:bidi/>
    </w:p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1">
    <w:name w:val="ללא רשימה2"/>
    <w:next w:val="NoList"/>
    <w:uiPriority w:val="99"/>
    <w:semiHidden/>
    <w:unhideWhenUsed/>
    <w:rsid w:val="00A51FA7"/>
  </w:style>
  <w:style w:type="numbering" w:customStyle="1" w:styleId="110">
    <w:name w:val="ללא רשימה11"/>
    <w:next w:val="NoList"/>
    <w:uiPriority w:val="99"/>
    <w:semiHidden/>
    <w:unhideWhenUsed/>
    <w:rsid w:val="00A51F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173F80-B099-4489-BF9C-C7D18D040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2479</Words>
  <Characters>12397</Characters>
  <Application>Microsoft Office Word</Application>
  <DocSecurity>0</DocSecurity>
  <Lines>103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תקן ישראלי- ת"י[מספר] חלק[מספר_רץ]</vt:lpstr>
      <vt:lpstr>תקן ישראלי- ת"י[מספר] חלק[מספר_רץ]</vt:lpstr>
    </vt:vector>
  </TitlesOfParts>
  <Company>sii</Company>
  <LinksUpToDate>false</LinksUpToDate>
  <CharactersWithSpaces>14847</CharactersWithSpaces>
  <SharedDoc>false</SharedDoc>
  <HLinks>
    <vt:vector size="126" baseType="variant">
      <vt:variant>
        <vt:i4>5701639</vt:i4>
      </vt:variant>
      <vt:variant>
        <vt:i4>99</vt:i4>
      </vt:variant>
      <vt:variant>
        <vt:i4>0</vt:i4>
      </vt:variant>
      <vt:variant>
        <vt:i4>5</vt:i4>
      </vt:variant>
      <vt:variant>
        <vt:lpwstr>http://www.sviva.gov.il/subjectsenv/waste/constructionwaste/documents/constructionwaste-sitelist2015.pdf</vt:lpwstr>
      </vt:variant>
      <vt:variant>
        <vt:lpwstr/>
      </vt:variant>
      <vt:variant>
        <vt:i4>1376260</vt:i4>
      </vt:variant>
      <vt:variant>
        <vt:i4>96</vt:i4>
      </vt:variant>
      <vt:variant>
        <vt:i4>0</vt:i4>
      </vt:variant>
      <vt:variant>
        <vt:i4>5</vt:i4>
      </vt:variant>
      <vt:variant>
        <vt:lpwstr>http://fs.knesset.gov.il/20/law/20_lsr_338811.pdf</vt:lpwstr>
      </vt:variant>
      <vt:variant>
        <vt:lpwstr/>
      </vt:variant>
      <vt:variant>
        <vt:i4>1048581</vt:i4>
      </vt:variant>
      <vt:variant>
        <vt:i4>93</vt:i4>
      </vt:variant>
      <vt:variant>
        <vt:i4>0</vt:i4>
      </vt:variant>
      <vt:variant>
        <vt:i4>5</vt:i4>
      </vt:variant>
      <vt:variant>
        <vt:lpwstr>http://fs.knesset.gov.il/18/law/18_lsr_301464.pdf</vt:lpwstr>
      </vt:variant>
      <vt:variant>
        <vt:lpwstr/>
      </vt:variant>
      <vt:variant>
        <vt:i4>1376260</vt:i4>
      </vt:variant>
      <vt:variant>
        <vt:i4>90</vt:i4>
      </vt:variant>
      <vt:variant>
        <vt:i4>0</vt:i4>
      </vt:variant>
      <vt:variant>
        <vt:i4>5</vt:i4>
      </vt:variant>
      <vt:variant>
        <vt:lpwstr>http://fs.knesset.gov.il/18/law/18_lsr_301233.pdf</vt:lpwstr>
      </vt:variant>
      <vt:variant>
        <vt:lpwstr/>
      </vt:variant>
      <vt:variant>
        <vt:i4>4915261</vt:i4>
      </vt:variant>
      <vt:variant>
        <vt:i4>87</vt:i4>
      </vt:variant>
      <vt:variant>
        <vt:i4>0</vt:i4>
      </vt:variant>
      <vt:variant>
        <vt:i4>5</vt:i4>
      </vt:variant>
      <vt:variant>
        <vt:lpwstr>https://www.gov.il/he/departments/legalInfo/tire_disposal_and_recycling_law_2007</vt:lpwstr>
      </vt:variant>
      <vt:variant>
        <vt:lpwstr/>
      </vt:variant>
      <vt:variant>
        <vt:i4>3932207</vt:i4>
      </vt:variant>
      <vt:variant>
        <vt:i4>84</vt:i4>
      </vt:variant>
      <vt:variant>
        <vt:i4>0</vt:i4>
      </vt:variant>
      <vt:variant>
        <vt:i4>5</vt:i4>
      </vt:variant>
      <vt:variant>
        <vt:lpwstr>https://www.gov.il/he/departments/legalInfo/beverage_container_deposit_law_1999</vt:lpwstr>
      </vt:variant>
      <vt:variant>
        <vt:lpwstr/>
      </vt:variant>
      <vt:variant>
        <vt:i4>6684715</vt:i4>
      </vt:variant>
      <vt:variant>
        <vt:i4>81</vt:i4>
      </vt:variant>
      <vt:variant>
        <vt:i4>0</vt:i4>
      </vt:variant>
      <vt:variant>
        <vt:i4>5</vt:i4>
      </vt:variant>
      <vt:variant>
        <vt:lpwstr>https://sciencebasedtargets.org/companies-taking-action</vt:lpwstr>
      </vt:variant>
      <vt:variant>
        <vt:lpwstr>anchor-link-test</vt:lpwstr>
      </vt:variant>
      <vt:variant>
        <vt:i4>7209004</vt:i4>
      </vt:variant>
      <vt:variant>
        <vt:i4>78</vt:i4>
      </vt:variant>
      <vt:variant>
        <vt:i4>0</vt:i4>
      </vt:variant>
      <vt:variant>
        <vt:i4>5</vt:i4>
      </vt:variant>
      <vt:variant>
        <vt:lpwstr>http://www.buyisraeli.co.il/index.aspx?BranchNum=0&amp;q=%d7%97%d7%95%d7%93</vt:lpwstr>
      </vt:variant>
      <vt:variant>
        <vt:lpwstr/>
      </vt:variant>
      <vt:variant>
        <vt:i4>1769565</vt:i4>
      </vt:variant>
      <vt:variant>
        <vt:i4>75</vt:i4>
      </vt:variant>
      <vt:variant>
        <vt:i4>0</vt:i4>
      </vt:variant>
      <vt:variant>
        <vt:i4>5</vt:i4>
      </vt:variant>
      <vt:variant>
        <vt:lpwstr>https://globalecolabelling.net/organisations/</vt:lpwstr>
      </vt:variant>
      <vt:variant>
        <vt:lpwstr/>
      </vt:variant>
      <vt:variant>
        <vt:i4>1507376</vt:i4>
      </vt:variant>
      <vt:variant>
        <vt:i4>67</vt:i4>
      </vt:variant>
      <vt:variant>
        <vt:i4>0</vt:i4>
      </vt:variant>
      <vt:variant>
        <vt:i4>5</vt:i4>
      </vt:variant>
      <vt:variant>
        <vt:lpwstr/>
      </vt:variant>
      <vt:variant>
        <vt:lpwstr>_Toc287778270</vt:lpwstr>
      </vt:variant>
      <vt:variant>
        <vt:i4>1441840</vt:i4>
      </vt:variant>
      <vt:variant>
        <vt:i4>61</vt:i4>
      </vt:variant>
      <vt:variant>
        <vt:i4>0</vt:i4>
      </vt:variant>
      <vt:variant>
        <vt:i4>5</vt:i4>
      </vt:variant>
      <vt:variant>
        <vt:lpwstr/>
      </vt:variant>
      <vt:variant>
        <vt:lpwstr>_Toc287778269</vt:lpwstr>
      </vt:variant>
      <vt:variant>
        <vt:i4>1441840</vt:i4>
      </vt:variant>
      <vt:variant>
        <vt:i4>55</vt:i4>
      </vt:variant>
      <vt:variant>
        <vt:i4>0</vt:i4>
      </vt:variant>
      <vt:variant>
        <vt:i4>5</vt:i4>
      </vt:variant>
      <vt:variant>
        <vt:lpwstr/>
      </vt:variant>
      <vt:variant>
        <vt:lpwstr>_Toc287778268</vt:lpwstr>
      </vt:variant>
      <vt:variant>
        <vt:i4>1441840</vt:i4>
      </vt:variant>
      <vt:variant>
        <vt:i4>49</vt:i4>
      </vt:variant>
      <vt:variant>
        <vt:i4>0</vt:i4>
      </vt:variant>
      <vt:variant>
        <vt:i4>5</vt:i4>
      </vt:variant>
      <vt:variant>
        <vt:lpwstr/>
      </vt:variant>
      <vt:variant>
        <vt:lpwstr>_Toc287778267</vt:lpwstr>
      </vt:variant>
      <vt:variant>
        <vt:i4>1441840</vt:i4>
      </vt:variant>
      <vt:variant>
        <vt:i4>43</vt:i4>
      </vt:variant>
      <vt:variant>
        <vt:i4>0</vt:i4>
      </vt:variant>
      <vt:variant>
        <vt:i4>5</vt:i4>
      </vt:variant>
      <vt:variant>
        <vt:lpwstr/>
      </vt:variant>
      <vt:variant>
        <vt:lpwstr>_Toc287778266</vt:lpwstr>
      </vt:variant>
      <vt:variant>
        <vt:i4>1441840</vt:i4>
      </vt:variant>
      <vt:variant>
        <vt:i4>37</vt:i4>
      </vt:variant>
      <vt:variant>
        <vt:i4>0</vt:i4>
      </vt:variant>
      <vt:variant>
        <vt:i4>5</vt:i4>
      </vt:variant>
      <vt:variant>
        <vt:lpwstr/>
      </vt:variant>
      <vt:variant>
        <vt:lpwstr>_Toc287778265</vt:lpwstr>
      </vt:variant>
      <vt:variant>
        <vt:i4>1441840</vt:i4>
      </vt:variant>
      <vt:variant>
        <vt:i4>31</vt:i4>
      </vt:variant>
      <vt:variant>
        <vt:i4>0</vt:i4>
      </vt:variant>
      <vt:variant>
        <vt:i4>5</vt:i4>
      </vt:variant>
      <vt:variant>
        <vt:lpwstr/>
      </vt:variant>
      <vt:variant>
        <vt:lpwstr>_Toc287778264</vt:lpwstr>
      </vt:variant>
      <vt:variant>
        <vt:i4>1441840</vt:i4>
      </vt:variant>
      <vt:variant>
        <vt:i4>25</vt:i4>
      </vt:variant>
      <vt:variant>
        <vt:i4>0</vt:i4>
      </vt:variant>
      <vt:variant>
        <vt:i4>5</vt:i4>
      </vt:variant>
      <vt:variant>
        <vt:lpwstr/>
      </vt:variant>
      <vt:variant>
        <vt:lpwstr>_Toc287778263</vt:lpwstr>
      </vt:variant>
      <vt:variant>
        <vt:i4>1441840</vt:i4>
      </vt:variant>
      <vt:variant>
        <vt:i4>19</vt:i4>
      </vt:variant>
      <vt:variant>
        <vt:i4>0</vt:i4>
      </vt:variant>
      <vt:variant>
        <vt:i4>5</vt:i4>
      </vt:variant>
      <vt:variant>
        <vt:lpwstr/>
      </vt:variant>
      <vt:variant>
        <vt:lpwstr>_Toc287778262</vt:lpwstr>
      </vt:variant>
      <vt:variant>
        <vt:i4>1441840</vt:i4>
      </vt:variant>
      <vt:variant>
        <vt:i4>16</vt:i4>
      </vt:variant>
      <vt:variant>
        <vt:i4>0</vt:i4>
      </vt:variant>
      <vt:variant>
        <vt:i4>5</vt:i4>
      </vt:variant>
      <vt:variant>
        <vt:lpwstr/>
      </vt:variant>
      <vt:variant>
        <vt:lpwstr>_Toc287778261</vt:lpwstr>
      </vt:variant>
      <vt:variant>
        <vt:i4>1441840</vt:i4>
      </vt:variant>
      <vt:variant>
        <vt:i4>10</vt:i4>
      </vt:variant>
      <vt:variant>
        <vt:i4>0</vt:i4>
      </vt:variant>
      <vt:variant>
        <vt:i4>5</vt:i4>
      </vt:variant>
      <vt:variant>
        <vt:lpwstr/>
      </vt:variant>
      <vt:variant>
        <vt:lpwstr>_Toc287778260</vt:lpwstr>
      </vt:variant>
      <vt:variant>
        <vt:i4>1376304</vt:i4>
      </vt:variant>
      <vt:variant>
        <vt:i4>4</vt:i4>
      </vt:variant>
      <vt:variant>
        <vt:i4>0</vt:i4>
      </vt:variant>
      <vt:variant>
        <vt:i4>5</vt:i4>
      </vt:variant>
      <vt:variant>
        <vt:lpwstr/>
      </vt:variant>
      <vt:variant>
        <vt:lpwstr>_Toc287778259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4.5. ניתוח מחזור חיים – מדידה והפחתה של השפעות סביבתיות</dc:title>
  <dc:subject/>
  <dc:creator>SII</dc:creator>
  <cp:keywords/>
  <dc:description/>
  <cp:lastModifiedBy>אסתר טל  Esther Tal</cp:lastModifiedBy>
  <cp:revision>4</cp:revision>
  <cp:lastPrinted>2011-06-26T12:10:00Z</cp:lastPrinted>
  <dcterms:created xsi:type="dcterms:W3CDTF">2023-12-24T06:38:00Z</dcterms:created>
  <dcterms:modified xsi:type="dcterms:W3CDTF">2023-12-25T17:26:00Z</dcterms:modified>
</cp:coreProperties>
</file>