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bCs w:val="1"/>
          <w:sz w:val="48"/>
          <w:szCs w:val="48"/>
        </w:rPr>
      </w:pPr>
      <w:bookmarkStart w:colFirst="0" w:colLast="0" w:name="_heading=h.67xstlebriak" w:id="0"/>
      <w:bookmarkEnd w:id="0"/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CAWL - Plateforme Agences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User stories fonctionnelles liées pour la création de la plateforme.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8400"/>
        <w:tblGridChange w:id="0">
          <w:tblGrid>
            <w:gridCol w:w="930"/>
            <w:gridCol w:w="84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284e3f" w:space="0" w:sz="8" w:val="single"/>
              <w:left w:color="ffffff" w:space="0" w:sz="8" w:val="single"/>
              <w:bottom w:color="f6f8f9" w:space="0" w:sz="8" w:val="single"/>
              <w:right w:color="ffffff" w:space="0" w:sz="8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4e3f" w:space="0" w:sz="8" w:val="single"/>
              <w:left w:color="cccccc" w:space="0" w:sz="8" w:val="single"/>
              <w:bottom w:color="f6f8f9" w:space="0" w:sz="8" w:val="single"/>
              <w:right w:color="ffffff" w:space="0" w:sz="8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En tant que collaborateur CA je veux accéder au portail CAWL depuis ESTORE avec un accès OTP afin de recevoir un mail et me connecter à une session valide pour 4 heures.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8" w:val="single"/>
              <w:left w:color="f6f8f9" w:space="0" w:sz="8" w:val="single"/>
              <w:bottom w:color="f6f8f9" w:space="0" w:sz="8" w:val="single"/>
              <w:right w:color="f6f8f9" w:space="0" w:sz="8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f6f8f9" w:space="0" w:sz="8" w:val="single"/>
              <w:right w:color="f6f8f9" w:space="0" w:sz="8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En tant </w:t>
            </w: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que</w:t>
            </w: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 Utilisateur je veux arriver sur une page d'accueil synthétique (Blog + Résumé des ressources) afin </w:t>
            </w: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de avoir</w:t>
            </w: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 une vision globale des nouvelles ressources et actualités CAWL issues du site.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ffffff" w:space="0" w:sz="8" w:val="single"/>
              <w:bottom w:color="f6f8f9" w:space="0" w:sz="8" w:val="single"/>
              <w:right w:color="ffffff" w:space="0" w:sz="8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f6f8f9" w:space="0" w:sz="8" w:val="single"/>
              <w:right w:color="ffffff" w:space="0" w:sz="8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En tant que Utilisateur je veux naviguer entre les pages Marketing, Commercial et Formation afin </w:t>
            </w: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de accéder</w:t>
            </w: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 aux contenus et la page de détail pour télécharger les ressources.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f6f8f9" w:space="0" w:sz="8" w:val="single"/>
              <w:bottom w:color="f6f8f9" w:space="0" w:sz="8" w:val="single"/>
              <w:right w:color="f6f8f9" w:space="0" w:sz="8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f6f8f9" w:space="0" w:sz="8" w:val="single"/>
              <w:right w:color="f6f8f9" w:space="0" w:sz="8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En tant </w:t>
            </w: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que</w:t>
            </w: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 Expert Technique je veux accéder au module technique avec 5 blocs (titre, description, URL de lien) afin de retrouver l'accès à l'environnement développeur et les ressources associées.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ffffff" w:space="0" w:sz="8" w:val="single"/>
              <w:bottom w:color="a4c2f4" w:space="0" w:sz="8" w:val="single"/>
              <w:right w:color="ffffff" w:space="0" w:sz="8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a4c2f4" w:space="0" w:sz="8" w:val="single"/>
              <w:right w:color="ffffff" w:space="0" w:sz="8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En tant que Conseiller je veux utiliser un simulateur métier afin de réaliser des calculs rapides sans quitter l'interface.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CADRAGE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Suivi de projet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CONCEPTION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Adaptation des wireframes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br w:type="textWrapping"/>
        <w:t xml:space="preserve">SPÉCIFICATIONS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Rédactions des spécifications fonctionnelles et techniques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Validation des spécifications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br w:type="textWrapping"/>
        <w:t xml:space="preserve">INTÉGRATION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Développement des spécifications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Intégration sur environnement de développement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Tests et recette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Validation client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Intégration sur environnement de production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rPr>
          <w:b w:val="1"/>
          <w:bCs w:val="1"/>
        </w:rPr>
      </w:pPr>
      <w:bookmarkStart w:colFirst="0" w:colLast="0" w:name="_heading=h.ehp26ejhf5yo" w:id="1"/>
      <w:bookmarkEnd w:id="1"/>
      <w:r w:rsidDel="00000000" w:rsidR="00000000" w:rsidRPr="00000000">
        <w:rPr>
          <w:b w:val="1"/>
          <w:bCs w:val="1"/>
          <w:rtl w:val="0"/>
        </w:rPr>
        <w:t xml:space="preserve">BUDGETS &amp; TJM</w:t>
      </w:r>
    </w:p>
    <w:p w:rsidR="00000000" w:rsidDel="00000000" w:rsidP="00000000" w:rsidRDefault="00000000" w:rsidRPr="00000000" w14:paraId="0000001F">
      <w:pPr>
        <w:pStyle w:val="Heading3"/>
        <w:rPr/>
      </w:pPr>
      <w:bookmarkStart w:colFirst="0" w:colLast="0" w:name="_heading=h.e3w9oth5czev" w:id="2"/>
      <w:bookmarkEnd w:id="2"/>
      <w:r w:rsidDel="00000000" w:rsidR="00000000" w:rsidRPr="00000000">
        <w:rPr>
          <w:rtl w:val="0"/>
        </w:rPr>
        <w:t xml:space="preserve">Équipe mise en place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SRE</w:t>
      </w:r>
      <w:r w:rsidDel="00000000" w:rsidR="00000000" w:rsidRPr="00000000">
        <w:rPr>
          <w:rtl w:val="0"/>
        </w:rPr>
        <w:t xml:space="preserve"> - Garantit la stabilité des services en production.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Tech lead</w:t>
      </w:r>
      <w:r w:rsidDel="00000000" w:rsidR="00000000" w:rsidRPr="00000000">
        <w:rPr>
          <w:rtl w:val="0"/>
        </w:rPr>
        <w:t xml:space="preserve"> - Oriente les choix techniques en concertation avec l’équipe de développement.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Développeur - </w:t>
      </w:r>
      <w:r w:rsidDel="00000000" w:rsidR="00000000" w:rsidRPr="00000000">
        <w:rPr>
          <w:rtl w:val="0"/>
        </w:rPr>
        <w:t xml:space="preserve">Résout les problématiques techniques avec l’appui des équipes de direction.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UI Designer - Irene Martin</w:t>
      </w:r>
      <w:r w:rsidDel="00000000" w:rsidR="00000000" w:rsidRPr="00000000">
        <w:rPr>
          <w:rtl w:val="0"/>
        </w:rPr>
        <w:t xml:space="preserve"> - Idéalise et crée les visuels et maquettes.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Directrice de projet - Constance Meyer </w:t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0"/>
        </w:rPr>
        <w:t xml:space="preserve">Organise</w:t>
      </w:r>
      <w:r w:rsidDel="00000000" w:rsidR="00000000" w:rsidRPr="00000000">
        <w:rPr>
          <w:rtl w:val="0"/>
        </w:rPr>
        <w:t xml:space="preserve"> la problématique autour de différents acteurs du projet.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Chef de projet - Thomas Delrat </w:t>
      </w:r>
      <w:r w:rsidDel="00000000" w:rsidR="00000000" w:rsidRPr="00000000">
        <w:rPr>
          <w:rtl w:val="0"/>
        </w:rPr>
        <w:t xml:space="preserve">- Suivi opérationnel du projet et gestion des ressources allouées à ce dernier.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rPr/>
      </w:pPr>
      <w:bookmarkStart w:colFirst="0" w:colLast="0" w:name="_heading=h.qy71xdswt0ei" w:id="3"/>
      <w:bookmarkEnd w:id="3"/>
      <w:r w:rsidDel="00000000" w:rsidR="00000000" w:rsidRPr="00000000">
        <w:rPr>
          <w:rtl w:val="0"/>
        </w:rPr>
        <w:t xml:space="preserve">TJM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Les TJM validés dans le cadre de la plateforme agences sont ceux listés ci-dessous. Ils sont susceptibles d’évoluer au 01 janvier de chaque année.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SRE - 1050€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Tech lead - 1050€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Développeur - 880€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UI/UX designer - 720€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Directeur de projet - 920€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Chef de projet - 650€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rPr/>
      </w:pPr>
      <w:bookmarkStart w:colFirst="0" w:colLast="0" w:name="_heading=h.b4bn4sp5q7i2" w:id="4"/>
      <w:bookmarkEnd w:id="4"/>
      <w:r w:rsidDel="00000000" w:rsidR="00000000" w:rsidRPr="00000000">
        <w:rPr>
          <w:rtl w:val="0"/>
        </w:rPr>
        <w:br w:type="textWrapping"/>
        <w:t xml:space="preserve">Estimation plateformes prescripteurs</w:t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SRE - 2j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Tech lead - 2,4j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Développeur - 21j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UI/UX designer - 2j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Directeur de projet - 2j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Chef de projet - 7,3j</w:t>
      </w:r>
    </w:p>
    <w:p w:rsidR="00000000" w:rsidDel="00000000" w:rsidP="00000000" w:rsidRDefault="00000000" w:rsidRPr="00000000" w14:paraId="00000037">
      <w:pPr>
        <w:ind w:left="0" w:firstLine="0"/>
        <w:rPr>
          <w:u w:val="none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b w:val="1"/>
          <w:bCs w:val="1"/>
          <w:rtl w:val="0"/>
        </w:rPr>
        <w:t xml:space="preserve">TOTAL 31 125.00€ 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4643437</wp:posOffset>
          </wp:positionH>
          <wp:positionV relativeFrom="paragraph">
            <wp:posOffset>19051</wp:posOffset>
          </wp:positionV>
          <wp:extent cx="1281113" cy="36504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1113" cy="36504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hIGQ1kiF6r8KUrQpf31o5FhCgw==">CgMxLjAyDmguNjd4c3RsZWJyaWFrMg5oLmVocDI2ZWpoZjV5bzIOaC5lM3c5b3RoNWN6ZXYyDmgucXk3MXhkc3d0MGVpMg5oLmI0Ym40c3A1cTdpMjgAciExOTBXM2w1a1pCZkVvSlNBV1BfTjcxLUwyNmRyS3ZoVWc=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