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0BB6B5" w14:textId="77777777" w:rsidR="00025B29" w:rsidRDefault="00025B29" w:rsidP="00025B29">
      <w:pPr>
        <w:spacing w:line="276" w:lineRule="auto"/>
        <w:ind w:firstLine="567"/>
        <w:rPr>
          <w:lang w:val="en-US"/>
        </w:rPr>
      </w:pPr>
      <w:r>
        <w:rPr>
          <w:lang w:val="en-US"/>
        </w:rPr>
        <w:t xml:space="preserve">The period between Good Friday and Easter Sunday was hard to swallow for many—for Peter, who had denied Jesus three times, as Jesus had predicted. For Mary Magdalene, from whom seven demons had been cast out (Lk. 8:2). Even when Easter Sunday arrived and Jesus’ body was gone from the tomb, </w:t>
      </w:r>
      <w:r w:rsidR="006009CC">
        <w:rPr>
          <w:lang w:val="en-US"/>
        </w:rPr>
        <w:t>at first nothing changed</w:t>
      </w:r>
      <w:r>
        <w:rPr>
          <w:lang w:val="en-US"/>
        </w:rPr>
        <w:t>. Thomas, one of the Twelve</w:t>
      </w:r>
      <w:r w:rsidR="006009CC">
        <w:rPr>
          <w:lang w:val="en-US"/>
        </w:rPr>
        <w:t>,</w:t>
      </w:r>
      <w:r>
        <w:rPr>
          <w:lang w:val="en-US"/>
        </w:rPr>
        <w:t xml:space="preserve"> would not believe until he saw the mark of the nails in the risen Jesus’ hands. Not until he touched the scars in His hands and side (v. 24-25).</w:t>
      </w:r>
    </w:p>
    <w:p w14:paraId="186D3019" w14:textId="77777777" w:rsidR="00025B29" w:rsidRDefault="00025B29" w:rsidP="00025B29">
      <w:pPr>
        <w:spacing w:line="276" w:lineRule="auto"/>
        <w:ind w:firstLine="567"/>
        <w:rPr>
          <w:lang w:val="en-US"/>
        </w:rPr>
      </w:pPr>
    </w:p>
    <w:p w14:paraId="2FDAE9C1" w14:textId="77777777" w:rsidR="00025B29" w:rsidRDefault="00025B29" w:rsidP="00025B29">
      <w:pPr>
        <w:spacing w:line="276" w:lineRule="auto"/>
        <w:ind w:firstLine="567"/>
        <w:rPr>
          <w:lang w:val="en-US"/>
        </w:rPr>
      </w:pPr>
      <w:r>
        <w:rPr>
          <w:lang w:val="en-US"/>
        </w:rPr>
        <w:t>There were theories and rumors circulating amidst the truth of Jesus’ resurrection as well: that Jesus didn’t die, but had merely swooned or fainted on the cross. That the disciples had stolen Jesus’ body from the tomb. That Jesus’ reappearance to the women and the disciples was but a mass hallucination, or that someone else died on the cross in His place. If either one of these are true, and Jesus died and was not resurrected, then we, as the apostle Paul writes, “are of all people most to be pitied.” (1 Cor. 15: 19) What have we put our hope and our faith in?</w:t>
      </w:r>
    </w:p>
    <w:p w14:paraId="7C464D34" w14:textId="77777777" w:rsidR="00025B29" w:rsidRDefault="00025B29" w:rsidP="00025B29">
      <w:pPr>
        <w:spacing w:line="276" w:lineRule="auto"/>
        <w:ind w:firstLine="567"/>
        <w:rPr>
          <w:lang w:val="en-US"/>
        </w:rPr>
      </w:pPr>
    </w:p>
    <w:p w14:paraId="300CB7A8" w14:textId="77777777" w:rsidR="00025B29" w:rsidRDefault="00025B29" w:rsidP="00025B29">
      <w:pPr>
        <w:spacing w:line="276" w:lineRule="auto"/>
        <w:ind w:firstLine="567"/>
        <w:rPr>
          <w:lang w:val="en-US"/>
        </w:rPr>
      </w:pPr>
      <w:r>
        <w:rPr>
          <w:lang w:val="en-US"/>
        </w:rPr>
        <w:t xml:space="preserve">But we know that truly, Jesus has risen. The gospel, the good news of Jesus Christ, is </w:t>
      </w:r>
      <w:r w:rsidRPr="00025B29">
        <w:rPr>
          <w:i/>
          <w:lang w:val="en-US"/>
        </w:rPr>
        <w:t>not only</w:t>
      </w:r>
      <w:r>
        <w:rPr>
          <w:lang w:val="en-US"/>
        </w:rPr>
        <w:t xml:space="preserve"> that He died on the cross for the forgiveness of our sins, but </w:t>
      </w:r>
      <w:r w:rsidRPr="00025B29">
        <w:rPr>
          <w:i/>
          <w:lang w:val="en-US"/>
        </w:rPr>
        <w:t>also</w:t>
      </w:r>
      <w:r>
        <w:rPr>
          <w:lang w:val="en-US"/>
        </w:rPr>
        <w:t xml:space="preserve"> that He rose on the third day and now reigns at the right-hand side of God the Father. There He remains in intercession for all mankind (Rom. 8:34). </w:t>
      </w:r>
    </w:p>
    <w:p w14:paraId="72EE73EE" w14:textId="77777777" w:rsidR="00025B29" w:rsidRDefault="00025B29" w:rsidP="00025B29">
      <w:pPr>
        <w:spacing w:line="276" w:lineRule="auto"/>
        <w:ind w:firstLine="567"/>
        <w:rPr>
          <w:lang w:val="en-US"/>
        </w:rPr>
      </w:pPr>
    </w:p>
    <w:p w14:paraId="40E271BD" w14:textId="77777777" w:rsidR="00025B29" w:rsidRDefault="00025B29" w:rsidP="00025B29">
      <w:pPr>
        <w:spacing w:line="276" w:lineRule="auto"/>
        <w:ind w:firstLine="567"/>
        <w:rPr>
          <w:lang w:val="en-US"/>
        </w:rPr>
      </w:pPr>
      <w:proofErr w:type="gramStart"/>
      <w:r>
        <w:rPr>
          <w:lang w:val="en-US"/>
        </w:rPr>
        <w:t>So</w:t>
      </w:r>
      <w:proofErr w:type="gramEnd"/>
      <w:r>
        <w:rPr>
          <w:lang w:val="en-US"/>
        </w:rPr>
        <w:t xml:space="preserve"> bring your grief, your disappointment, your pain and your sorrow. Like Peter, Mary, and Thomas before you, come to Jesus with all that you carry. He who is so patient and merciful will bear with all that you have, and all that you are. For He stands at the door and knocks—waiting only for us to open it, that He might come in to eat with us, and we with Him (Rev. 3:20). </w:t>
      </w:r>
      <w:proofErr w:type="gramStart"/>
      <w:r>
        <w:rPr>
          <w:lang w:val="en-US"/>
        </w:rPr>
        <w:t>So</w:t>
      </w:r>
      <w:proofErr w:type="gramEnd"/>
      <w:r>
        <w:rPr>
          <w:lang w:val="en-US"/>
        </w:rPr>
        <w:t xml:space="preserve"> let Him into the doors of your heart. He is ready. He is waiting. </w:t>
      </w:r>
    </w:p>
    <w:p w14:paraId="4A32384D" w14:textId="77777777" w:rsidR="006009CC" w:rsidRDefault="006009CC" w:rsidP="00025B29">
      <w:pPr>
        <w:spacing w:line="276" w:lineRule="auto"/>
        <w:ind w:firstLine="567"/>
        <w:rPr>
          <w:lang w:val="en-US"/>
        </w:rPr>
      </w:pPr>
    </w:p>
    <w:p w14:paraId="03A6B73F" w14:textId="77777777" w:rsidR="00025B29" w:rsidRDefault="00025B29" w:rsidP="00025B29">
      <w:pPr>
        <w:spacing w:line="276" w:lineRule="auto"/>
        <w:ind w:firstLine="567"/>
        <w:rPr>
          <w:lang w:val="en-US"/>
        </w:rPr>
      </w:pPr>
    </w:p>
    <w:p w14:paraId="2DD09420" w14:textId="38F8261C" w:rsidR="00025B29" w:rsidRDefault="006009CC" w:rsidP="006009CC">
      <w:pPr>
        <w:pStyle w:val="ListParagraph"/>
        <w:numPr>
          <w:ilvl w:val="0"/>
          <w:numId w:val="1"/>
        </w:numPr>
        <w:spacing w:line="276" w:lineRule="auto"/>
        <w:rPr>
          <w:lang w:val="en-US"/>
        </w:rPr>
      </w:pPr>
      <w:r>
        <w:rPr>
          <w:lang w:val="en-US"/>
        </w:rPr>
        <w:t xml:space="preserve">In the example of Mary Magdalene, we see that when we are grieving, mourning, or crying, Jesus meets us where we are. He gives us space to express our sorrow, and He does not rush through things. At the same time, because of Jesus’ resurrection, we know that now we do not grieve as those who have no hope (1 Thess. 4:13). </w:t>
      </w:r>
      <w:r>
        <w:rPr>
          <w:lang w:val="en-US"/>
        </w:rPr>
        <w:br/>
      </w:r>
      <w:r>
        <w:rPr>
          <w:lang w:val="en-US"/>
        </w:rPr>
        <w:br/>
        <w:t xml:space="preserve">How </w:t>
      </w:r>
      <w:r w:rsidR="00B50521">
        <w:rPr>
          <w:lang w:val="en-US"/>
        </w:rPr>
        <w:t xml:space="preserve">does </w:t>
      </w:r>
      <w:bookmarkStart w:id="0" w:name="_GoBack"/>
      <w:bookmarkEnd w:id="0"/>
      <w:r>
        <w:rPr>
          <w:lang w:val="en-US"/>
        </w:rPr>
        <w:t xml:space="preserve">the reality of the resurrection meet you in your grief? If you yourself are not currently experiencing any grief, how does it encourage you to be with those who are currently grieving or mourning, and how would you respond to them? </w:t>
      </w:r>
    </w:p>
    <w:p w14:paraId="35CF57DB" w14:textId="77777777" w:rsidR="006009CC" w:rsidRPr="006009CC" w:rsidRDefault="006009CC" w:rsidP="006009CC">
      <w:pPr>
        <w:spacing w:line="276" w:lineRule="auto"/>
        <w:rPr>
          <w:lang w:val="en-US"/>
        </w:rPr>
      </w:pPr>
    </w:p>
    <w:p w14:paraId="6E6A4A4B" w14:textId="77777777" w:rsidR="00D90FD3" w:rsidRDefault="006009CC" w:rsidP="00D90FD3">
      <w:pPr>
        <w:pStyle w:val="ListParagraph"/>
        <w:numPr>
          <w:ilvl w:val="0"/>
          <w:numId w:val="1"/>
        </w:numPr>
        <w:spacing w:line="276" w:lineRule="auto"/>
        <w:rPr>
          <w:lang w:val="en-US"/>
        </w:rPr>
      </w:pPr>
      <w:r>
        <w:rPr>
          <w:lang w:val="en-US"/>
        </w:rPr>
        <w:t xml:space="preserve">In the example of (doubting) Thomas, we see that Jesus allowed Thomas to express his doubts and his unbelief. He did not rebuke him for his lack of faith, but He waited a week until He saw fit to reveal Himself to Thomas. On his part, Thomas did not walk away from following Jesus, but continued to gather with the rest of the apostles even in the midst of his wrestling and grappling. He remained faithful in the </w:t>
      </w:r>
      <w:r>
        <w:rPr>
          <w:lang w:val="en-US"/>
        </w:rPr>
        <w:lastRenderedPageBreak/>
        <w:t xml:space="preserve">midst of his uncertainty. </w:t>
      </w:r>
      <w:r>
        <w:rPr>
          <w:lang w:val="en-US"/>
        </w:rPr>
        <w:br/>
      </w:r>
      <w:r>
        <w:rPr>
          <w:lang w:val="en-US"/>
        </w:rPr>
        <w:br/>
        <w:t xml:space="preserve">How does the reality of the resurrection meet you in your doubts and your unbelief? </w:t>
      </w:r>
      <w:r w:rsidRPr="006009CC">
        <w:rPr>
          <w:lang w:val="en-US"/>
        </w:rPr>
        <w:t xml:space="preserve"> </w:t>
      </w:r>
      <w:r>
        <w:rPr>
          <w:lang w:val="en-US"/>
        </w:rPr>
        <w:t xml:space="preserve">If you yourself do not currently have any doubts or unbelief in the faith, how does it encourage you to be with those who are wrestling or grappling with their doubts, and how would you respond to them? </w:t>
      </w:r>
    </w:p>
    <w:p w14:paraId="7EB10200" w14:textId="77777777" w:rsidR="006009CC" w:rsidRPr="006009CC" w:rsidRDefault="006009CC" w:rsidP="006009CC">
      <w:pPr>
        <w:pStyle w:val="ListParagraph"/>
        <w:rPr>
          <w:lang w:val="en-US"/>
        </w:rPr>
      </w:pPr>
    </w:p>
    <w:p w14:paraId="67A6A36C" w14:textId="77777777" w:rsidR="006009CC" w:rsidRPr="006009CC" w:rsidRDefault="006009CC" w:rsidP="00D90FD3">
      <w:pPr>
        <w:pStyle w:val="ListParagraph"/>
        <w:numPr>
          <w:ilvl w:val="0"/>
          <w:numId w:val="1"/>
        </w:numPr>
        <w:spacing w:line="276" w:lineRule="auto"/>
        <w:rPr>
          <w:lang w:val="en-US"/>
        </w:rPr>
      </w:pPr>
      <w:r>
        <w:rPr>
          <w:lang w:val="en-US"/>
        </w:rPr>
        <w:t xml:space="preserve">Take the time now to go through John 21:15-19. </w:t>
      </w:r>
      <w:r>
        <w:rPr>
          <w:lang w:val="en-US"/>
        </w:rPr>
        <w:br/>
        <w:t>What stands out to you about this passage?</w:t>
      </w:r>
      <w:r>
        <w:rPr>
          <w:lang w:val="en-US"/>
        </w:rPr>
        <w:br/>
      </w:r>
      <w:r>
        <w:rPr>
          <w:lang w:val="en-US"/>
        </w:rPr>
        <w:br/>
        <w:t>How does the reality of the resurrection, in Jesus’ response to Mary and Thomas, compare with Jesus’ response to Peter? How does that encourage you on your own faith journey, as you might struggle with grief, doubt, or hopelessness?</w:t>
      </w:r>
    </w:p>
    <w:sectPr w:rsidR="006009CC" w:rsidRPr="006009CC" w:rsidSect="001E7A1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4D6172" w14:textId="77777777" w:rsidR="006E37EF" w:rsidRDefault="006E37EF" w:rsidP="006009CC">
      <w:r>
        <w:separator/>
      </w:r>
    </w:p>
  </w:endnote>
  <w:endnote w:type="continuationSeparator" w:id="0">
    <w:p w14:paraId="09034E05" w14:textId="77777777" w:rsidR="006E37EF" w:rsidRDefault="006E37EF" w:rsidP="00600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FBB45" w14:textId="77777777" w:rsidR="006E37EF" w:rsidRDefault="006E37EF" w:rsidP="006009CC">
      <w:r>
        <w:separator/>
      </w:r>
    </w:p>
  </w:footnote>
  <w:footnote w:type="continuationSeparator" w:id="0">
    <w:p w14:paraId="74CD25F2" w14:textId="77777777" w:rsidR="006E37EF" w:rsidRDefault="006E37EF" w:rsidP="006009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A707AF"/>
    <w:multiLevelType w:val="hybridMultilevel"/>
    <w:tmpl w:val="CCC41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FD3"/>
    <w:rsid w:val="00025B29"/>
    <w:rsid w:val="000A1A91"/>
    <w:rsid w:val="001E7A16"/>
    <w:rsid w:val="004D6051"/>
    <w:rsid w:val="006009CC"/>
    <w:rsid w:val="006E37EF"/>
    <w:rsid w:val="00B50521"/>
    <w:rsid w:val="00D90FD3"/>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2FBAED05"/>
  <w15:chartTrackingRefBased/>
  <w15:docId w15:val="{6CFE0EFE-27F9-2A47-BEF9-23F48FA86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HK"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09CC"/>
    <w:pPr>
      <w:ind w:left="720"/>
      <w:contextualSpacing/>
    </w:pPr>
  </w:style>
  <w:style w:type="paragraph" w:styleId="Header">
    <w:name w:val="header"/>
    <w:basedOn w:val="Normal"/>
    <w:link w:val="HeaderChar"/>
    <w:uiPriority w:val="99"/>
    <w:unhideWhenUsed/>
    <w:rsid w:val="006009CC"/>
    <w:pPr>
      <w:tabs>
        <w:tab w:val="center" w:pos="4680"/>
        <w:tab w:val="right" w:pos="9360"/>
      </w:tabs>
    </w:pPr>
  </w:style>
  <w:style w:type="character" w:customStyle="1" w:styleId="HeaderChar">
    <w:name w:val="Header Char"/>
    <w:basedOn w:val="DefaultParagraphFont"/>
    <w:link w:val="Header"/>
    <w:uiPriority w:val="99"/>
    <w:rsid w:val="006009CC"/>
  </w:style>
  <w:style w:type="paragraph" w:styleId="Footer">
    <w:name w:val="footer"/>
    <w:basedOn w:val="Normal"/>
    <w:link w:val="FooterChar"/>
    <w:uiPriority w:val="99"/>
    <w:unhideWhenUsed/>
    <w:rsid w:val="006009CC"/>
    <w:pPr>
      <w:tabs>
        <w:tab w:val="center" w:pos="4680"/>
        <w:tab w:val="right" w:pos="9360"/>
      </w:tabs>
    </w:pPr>
  </w:style>
  <w:style w:type="character" w:customStyle="1" w:styleId="FooterChar">
    <w:name w:val="Footer Char"/>
    <w:basedOn w:val="DefaultParagraphFont"/>
    <w:link w:val="Footer"/>
    <w:uiPriority w:val="99"/>
    <w:rsid w:val="00600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2</Pages>
  <Words>514</Words>
  <Characters>2932</Characters>
  <Application>Microsoft Office Word</Application>
  <DocSecurity>0</DocSecurity>
  <Lines>24</Lines>
  <Paragraphs>6</Paragraphs>
  <ScaleCrop>false</ScaleCrop>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2024-04-02T06:21:00Z</dcterms:created>
  <dcterms:modified xsi:type="dcterms:W3CDTF">2024-04-02T08:43:00Z</dcterms:modified>
</cp:coreProperties>
</file>