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E56AD" w14:textId="59DF2B35" w:rsidR="00327B45" w:rsidRDefault="00327B45" w:rsidP="00327B45">
      <w:pPr>
        <w:spacing w:after="0"/>
        <w:rPr>
          <w:sz w:val="24"/>
        </w:rPr>
      </w:pPr>
      <w:r w:rsidRPr="00327B45">
        <w:rPr>
          <w:b/>
          <w:sz w:val="24"/>
          <w:u w:val="single"/>
        </w:rPr>
        <w:t>James 2:14-26 Undivided Faith</w:t>
      </w:r>
    </w:p>
    <w:p w14:paraId="61897E2C" w14:textId="44497857" w:rsidR="00327B45" w:rsidRDefault="00327B45" w:rsidP="00327B45">
      <w:pPr>
        <w:spacing w:after="0"/>
        <w:rPr>
          <w:sz w:val="24"/>
        </w:rPr>
      </w:pPr>
    </w:p>
    <w:p w14:paraId="519A7513" w14:textId="290AD69C" w:rsidR="00327B45" w:rsidRDefault="00327B45" w:rsidP="00327B45">
      <w:pPr>
        <w:spacing w:after="0"/>
        <w:rPr>
          <w:sz w:val="24"/>
        </w:rPr>
      </w:pPr>
      <w:r>
        <w:rPr>
          <w:sz w:val="24"/>
        </w:rPr>
        <w:t>Living faith</w:t>
      </w:r>
    </w:p>
    <w:p w14:paraId="1FD7DB4B" w14:textId="06615EC6" w:rsidR="00327B45" w:rsidRDefault="00327B45" w:rsidP="00327B45">
      <w:pPr>
        <w:spacing w:after="0"/>
        <w:rPr>
          <w:sz w:val="24"/>
        </w:rPr>
      </w:pPr>
    </w:p>
    <w:p w14:paraId="607D852E" w14:textId="77777777" w:rsidR="00327B45" w:rsidRDefault="00327B45" w:rsidP="00327B45">
      <w:pPr>
        <w:spacing w:after="0"/>
        <w:rPr>
          <w:sz w:val="24"/>
        </w:rPr>
      </w:pPr>
    </w:p>
    <w:p w14:paraId="4257115F" w14:textId="70BB8EB1" w:rsidR="00327B45" w:rsidRDefault="00327B45" w:rsidP="00327B45">
      <w:pPr>
        <w:spacing w:after="0"/>
        <w:rPr>
          <w:sz w:val="24"/>
        </w:rPr>
      </w:pPr>
      <w:r w:rsidRPr="00327B45">
        <w:rPr>
          <w:sz w:val="24"/>
          <w:u w:val="single"/>
        </w:rPr>
        <w:t>Big point</w:t>
      </w:r>
      <w:r>
        <w:rPr>
          <w:sz w:val="24"/>
        </w:rPr>
        <w:t>: Faith in Jesus Christ that does not result in godly action is dead (v.14)</w:t>
      </w:r>
    </w:p>
    <w:p w14:paraId="665DFF47" w14:textId="3F17450C" w:rsidR="00327B45" w:rsidRDefault="00327B45" w:rsidP="00327B45">
      <w:pPr>
        <w:spacing w:after="0"/>
        <w:rPr>
          <w:sz w:val="24"/>
        </w:rPr>
      </w:pPr>
    </w:p>
    <w:p w14:paraId="7AC0B9AB" w14:textId="4E9FCCEE" w:rsidR="00327B45" w:rsidRDefault="00327B45" w:rsidP="00327B45">
      <w:pPr>
        <w:spacing w:after="0"/>
        <w:rPr>
          <w:sz w:val="24"/>
        </w:rPr>
      </w:pPr>
    </w:p>
    <w:p w14:paraId="6385B162" w14:textId="158A012E" w:rsidR="00327B45" w:rsidRDefault="00327B45" w:rsidP="00327B45">
      <w:pPr>
        <w:spacing w:after="0"/>
        <w:rPr>
          <w:sz w:val="24"/>
        </w:rPr>
      </w:pPr>
      <w:r w:rsidRPr="00327B45">
        <w:rPr>
          <w:sz w:val="24"/>
          <w:u w:val="single"/>
        </w:rPr>
        <w:t>Big purpose</w:t>
      </w:r>
      <w:r>
        <w:rPr>
          <w:sz w:val="24"/>
        </w:rPr>
        <w:t xml:space="preserve">: </w:t>
      </w:r>
      <w:r w:rsidR="007E1831">
        <w:rPr>
          <w:sz w:val="24"/>
        </w:rPr>
        <w:t>wants us to avoid having</w:t>
      </w:r>
      <w:bookmarkStart w:id="0" w:name="_GoBack"/>
      <w:bookmarkEnd w:id="0"/>
      <w:r>
        <w:rPr>
          <w:sz w:val="24"/>
        </w:rPr>
        <w:t xml:space="preserve"> such false faith</w:t>
      </w:r>
    </w:p>
    <w:p w14:paraId="7F6209EA" w14:textId="507FE611" w:rsidR="00327B45" w:rsidRDefault="00327B45" w:rsidP="00327B45">
      <w:pPr>
        <w:spacing w:after="0"/>
        <w:rPr>
          <w:sz w:val="24"/>
        </w:rPr>
      </w:pPr>
    </w:p>
    <w:p w14:paraId="55AA00C0" w14:textId="77777777" w:rsidR="00327B45" w:rsidRDefault="00327B45" w:rsidP="00327B45">
      <w:pPr>
        <w:spacing w:after="0"/>
        <w:rPr>
          <w:sz w:val="24"/>
        </w:rPr>
      </w:pPr>
    </w:p>
    <w:p w14:paraId="36568DE7" w14:textId="5E2D9923" w:rsidR="00327B45" w:rsidRDefault="00327B45" w:rsidP="00327B45">
      <w:pPr>
        <w:spacing w:after="0"/>
        <w:rPr>
          <w:sz w:val="24"/>
        </w:rPr>
      </w:pPr>
      <w:r>
        <w:rPr>
          <w:sz w:val="24"/>
        </w:rPr>
        <w:t>Not condemning, but warning</w:t>
      </w:r>
    </w:p>
    <w:p w14:paraId="1658BA25" w14:textId="75EBB923" w:rsidR="00327B45" w:rsidRDefault="00327B45" w:rsidP="00327B45">
      <w:pPr>
        <w:spacing w:after="0"/>
        <w:rPr>
          <w:sz w:val="24"/>
        </w:rPr>
      </w:pPr>
    </w:p>
    <w:p w14:paraId="6F2A696D" w14:textId="77777777" w:rsidR="00327B45" w:rsidRDefault="00327B45" w:rsidP="00327B45">
      <w:pPr>
        <w:spacing w:after="0"/>
        <w:rPr>
          <w:sz w:val="24"/>
        </w:rPr>
      </w:pPr>
    </w:p>
    <w:p w14:paraId="7ABE24FF" w14:textId="38C4302F" w:rsidR="00327B45" w:rsidRPr="00327B45" w:rsidRDefault="00327B45" w:rsidP="00327B45">
      <w:pPr>
        <w:pStyle w:val="ListParagraph"/>
        <w:numPr>
          <w:ilvl w:val="0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Living faith is not merely verbal (v.15-17)</w:t>
      </w:r>
    </w:p>
    <w:p w14:paraId="59795A88" w14:textId="2250BEC2" w:rsidR="00327B45" w:rsidRDefault="00327B45" w:rsidP="00327B45">
      <w:pPr>
        <w:spacing w:after="0"/>
        <w:rPr>
          <w:b/>
          <w:sz w:val="24"/>
        </w:rPr>
      </w:pPr>
    </w:p>
    <w:p w14:paraId="0EB2E3B5" w14:textId="0D285957" w:rsidR="00327B45" w:rsidRDefault="00327B45" w:rsidP="00327B45">
      <w:pPr>
        <w:spacing w:after="0"/>
        <w:rPr>
          <w:sz w:val="24"/>
        </w:rPr>
      </w:pPr>
      <w:r>
        <w:rPr>
          <w:sz w:val="24"/>
        </w:rPr>
        <w:t>The scenario</w:t>
      </w:r>
    </w:p>
    <w:p w14:paraId="5FF824E3" w14:textId="4DAC00D7" w:rsidR="00327B45" w:rsidRDefault="00327B45" w:rsidP="00327B45">
      <w:pPr>
        <w:spacing w:after="0"/>
        <w:rPr>
          <w:sz w:val="24"/>
        </w:rPr>
      </w:pPr>
    </w:p>
    <w:p w14:paraId="5AA912EB" w14:textId="2347A0E8" w:rsidR="00327B45" w:rsidRDefault="00327B45" w:rsidP="00327B45">
      <w:pPr>
        <w:spacing w:after="0"/>
        <w:rPr>
          <w:sz w:val="24"/>
        </w:rPr>
      </w:pPr>
    </w:p>
    <w:p w14:paraId="0DF4AE77" w14:textId="7F5542FF" w:rsidR="00327B45" w:rsidRDefault="00327B45" w:rsidP="00327B45">
      <w:pPr>
        <w:spacing w:after="0"/>
        <w:rPr>
          <w:sz w:val="24"/>
        </w:rPr>
      </w:pPr>
      <w:r>
        <w:rPr>
          <w:sz w:val="24"/>
        </w:rPr>
        <w:t>When words are used to excuse inaction, it’s no good</w:t>
      </w:r>
    </w:p>
    <w:p w14:paraId="04F82B60" w14:textId="3FA4A35E" w:rsidR="00327B45" w:rsidRDefault="00327B45" w:rsidP="00327B45">
      <w:pPr>
        <w:spacing w:after="0"/>
        <w:rPr>
          <w:sz w:val="24"/>
        </w:rPr>
      </w:pPr>
    </w:p>
    <w:p w14:paraId="2A1C2E68" w14:textId="491B6239" w:rsidR="00327B45" w:rsidRDefault="00327B45" w:rsidP="00327B45">
      <w:pPr>
        <w:spacing w:after="0"/>
        <w:rPr>
          <w:sz w:val="24"/>
        </w:rPr>
      </w:pPr>
    </w:p>
    <w:p w14:paraId="3A9406A4" w14:textId="77777777" w:rsidR="00327B45" w:rsidRDefault="00327B45" w:rsidP="00327B45">
      <w:pPr>
        <w:spacing w:after="0"/>
        <w:rPr>
          <w:sz w:val="24"/>
        </w:rPr>
      </w:pPr>
    </w:p>
    <w:p w14:paraId="5BB5E5B1" w14:textId="652C2130" w:rsidR="00327B45" w:rsidRDefault="00327B45" w:rsidP="00327B45">
      <w:pPr>
        <w:spacing w:after="0"/>
        <w:rPr>
          <w:sz w:val="24"/>
        </w:rPr>
      </w:pPr>
      <w:r>
        <w:rPr>
          <w:sz w:val="24"/>
        </w:rPr>
        <w:t>Not playing the Messiah</w:t>
      </w:r>
    </w:p>
    <w:p w14:paraId="69022559" w14:textId="125FAB4A" w:rsidR="00327B45" w:rsidRDefault="00327B45" w:rsidP="00327B45">
      <w:pPr>
        <w:spacing w:after="0"/>
        <w:rPr>
          <w:sz w:val="24"/>
        </w:rPr>
      </w:pPr>
    </w:p>
    <w:p w14:paraId="7B3AF532" w14:textId="5BCF8490" w:rsidR="00327B45" w:rsidRDefault="00327B45" w:rsidP="00327B45">
      <w:pPr>
        <w:spacing w:after="0"/>
        <w:ind w:left="720"/>
        <w:rPr>
          <w:sz w:val="24"/>
        </w:rPr>
      </w:pPr>
      <w:r>
        <w:rPr>
          <w:sz w:val="24"/>
        </w:rPr>
        <w:t>Don’t do everything, but do something</w:t>
      </w:r>
    </w:p>
    <w:p w14:paraId="431D70FD" w14:textId="5B846A3B" w:rsidR="00327B45" w:rsidRDefault="00327B45" w:rsidP="00327B45">
      <w:pPr>
        <w:spacing w:after="0"/>
        <w:ind w:left="720"/>
        <w:rPr>
          <w:sz w:val="24"/>
        </w:rPr>
      </w:pPr>
    </w:p>
    <w:p w14:paraId="7E1ECAA7" w14:textId="24D4CA43" w:rsidR="00327B45" w:rsidRDefault="00327B45" w:rsidP="00327B45">
      <w:pPr>
        <w:pStyle w:val="ListParagraph"/>
        <w:numPr>
          <w:ilvl w:val="0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Living faith is not merely doctrinal (v.18-19)</w:t>
      </w:r>
    </w:p>
    <w:p w14:paraId="126026C9" w14:textId="2331A69E" w:rsidR="00327B45" w:rsidRDefault="00327B45" w:rsidP="00327B45">
      <w:pPr>
        <w:spacing w:after="0"/>
        <w:rPr>
          <w:sz w:val="24"/>
        </w:rPr>
      </w:pPr>
    </w:p>
    <w:p w14:paraId="42D1BDB6" w14:textId="23FA48DD" w:rsidR="00327B45" w:rsidRDefault="00327B45" w:rsidP="00327B45">
      <w:pPr>
        <w:spacing w:after="0"/>
        <w:rPr>
          <w:sz w:val="24"/>
        </w:rPr>
      </w:pPr>
      <w:r>
        <w:rPr>
          <w:sz w:val="24"/>
        </w:rPr>
        <w:t>The objection</w:t>
      </w:r>
    </w:p>
    <w:p w14:paraId="53CA0825" w14:textId="08A766AF" w:rsidR="00327B45" w:rsidRDefault="00327B45" w:rsidP="00327B45">
      <w:pPr>
        <w:spacing w:after="0"/>
        <w:rPr>
          <w:sz w:val="24"/>
        </w:rPr>
      </w:pPr>
    </w:p>
    <w:p w14:paraId="263832BF" w14:textId="1C007941" w:rsidR="00327B45" w:rsidRDefault="00327B45" w:rsidP="00327B45">
      <w:pPr>
        <w:spacing w:after="0"/>
        <w:rPr>
          <w:sz w:val="24"/>
        </w:rPr>
      </w:pPr>
      <w:r>
        <w:rPr>
          <w:sz w:val="24"/>
        </w:rPr>
        <w:t>The recipe</w:t>
      </w:r>
    </w:p>
    <w:p w14:paraId="59386DA8" w14:textId="64D3A4F7" w:rsidR="00327B45" w:rsidRDefault="00327B45" w:rsidP="00327B45">
      <w:pPr>
        <w:spacing w:after="0"/>
        <w:rPr>
          <w:sz w:val="24"/>
        </w:rPr>
      </w:pPr>
    </w:p>
    <w:p w14:paraId="266C76E4" w14:textId="2A19D688" w:rsidR="00327B45" w:rsidRDefault="00327B45" w:rsidP="00327B45">
      <w:pPr>
        <w:spacing w:after="0"/>
        <w:rPr>
          <w:sz w:val="24"/>
        </w:rPr>
      </w:pPr>
    </w:p>
    <w:p w14:paraId="3C47E0BF" w14:textId="516574C3" w:rsidR="00327B45" w:rsidRDefault="00327B45" w:rsidP="00327B45">
      <w:pPr>
        <w:spacing w:after="0"/>
        <w:rPr>
          <w:sz w:val="24"/>
        </w:rPr>
      </w:pPr>
      <w:r>
        <w:rPr>
          <w:sz w:val="24"/>
        </w:rPr>
        <w:t>Demonic faith</w:t>
      </w:r>
    </w:p>
    <w:p w14:paraId="3C3D39FA" w14:textId="13E5FD32" w:rsidR="00327B45" w:rsidRDefault="00327B45" w:rsidP="00327B45">
      <w:pPr>
        <w:spacing w:after="0"/>
        <w:rPr>
          <w:sz w:val="24"/>
        </w:rPr>
      </w:pPr>
    </w:p>
    <w:p w14:paraId="792F24AD" w14:textId="209F05EC" w:rsidR="00327B45" w:rsidRDefault="00327B45" w:rsidP="00327B45">
      <w:pPr>
        <w:spacing w:after="0"/>
        <w:rPr>
          <w:sz w:val="24"/>
        </w:rPr>
      </w:pPr>
    </w:p>
    <w:p w14:paraId="0231C60A" w14:textId="4A87144C" w:rsidR="00327B45" w:rsidRDefault="00327B45" w:rsidP="00327B45">
      <w:pPr>
        <w:spacing w:after="0"/>
        <w:rPr>
          <w:sz w:val="24"/>
        </w:rPr>
      </w:pPr>
    </w:p>
    <w:p w14:paraId="3B2276F6" w14:textId="4D09D0A9" w:rsidR="00327B45" w:rsidRDefault="00327B45" w:rsidP="00327B45">
      <w:pPr>
        <w:pStyle w:val="ListParagraph"/>
        <w:numPr>
          <w:ilvl w:val="0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Living faith is evidential (v.20-26)</w:t>
      </w:r>
    </w:p>
    <w:p w14:paraId="0C96BC56" w14:textId="3B82211F" w:rsidR="00327B45" w:rsidRDefault="00327B45" w:rsidP="00327B45">
      <w:pPr>
        <w:spacing w:after="0"/>
        <w:rPr>
          <w:sz w:val="24"/>
        </w:rPr>
      </w:pPr>
    </w:p>
    <w:p w14:paraId="0A3D8625" w14:textId="16C8339F" w:rsidR="00327B45" w:rsidRDefault="00327B45" w:rsidP="00327B45">
      <w:pPr>
        <w:spacing w:after="0"/>
        <w:rPr>
          <w:sz w:val="24"/>
        </w:rPr>
      </w:pPr>
      <w:r>
        <w:rPr>
          <w:sz w:val="24"/>
        </w:rPr>
        <w:t>Father Abraham</w:t>
      </w:r>
    </w:p>
    <w:p w14:paraId="19711402" w14:textId="221961E0" w:rsidR="00327B45" w:rsidRDefault="00327B45" w:rsidP="00327B45">
      <w:pPr>
        <w:spacing w:after="0"/>
        <w:rPr>
          <w:sz w:val="24"/>
        </w:rPr>
      </w:pPr>
    </w:p>
    <w:p w14:paraId="42CC9D59" w14:textId="6BEE25A5" w:rsidR="00327B45" w:rsidRDefault="00327B45" w:rsidP="00327B45">
      <w:pPr>
        <w:spacing w:after="0"/>
        <w:ind w:left="720"/>
        <w:rPr>
          <w:sz w:val="24"/>
        </w:rPr>
      </w:pPr>
      <w:r>
        <w:rPr>
          <w:sz w:val="24"/>
        </w:rPr>
        <w:t>James vs Paul? (cf. Rom. 3:28, 4:2)</w:t>
      </w:r>
    </w:p>
    <w:p w14:paraId="2A270B9A" w14:textId="36F4D2B6" w:rsidR="00327B45" w:rsidRDefault="00327B45" w:rsidP="00327B45">
      <w:pPr>
        <w:spacing w:after="0"/>
        <w:ind w:left="720"/>
        <w:rPr>
          <w:sz w:val="24"/>
        </w:rPr>
      </w:pPr>
    </w:p>
    <w:p w14:paraId="694459B2" w14:textId="70EB5BFD" w:rsidR="00327B45" w:rsidRDefault="00327B45" w:rsidP="00327B45">
      <w:pPr>
        <w:spacing w:after="0"/>
        <w:ind w:left="720"/>
        <w:rPr>
          <w:sz w:val="24"/>
        </w:rPr>
      </w:pPr>
      <w:r>
        <w:rPr>
          <w:sz w:val="24"/>
        </w:rPr>
        <w:t>2 things to remember:</w:t>
      </w:r>
    </w:p>
    <w:p w14:paraId="1034E0D7" w14:textId="25052591" w:rsidR="00327B45" w:rsidRDefault="00327B45" w:rsidP="00327B45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People can use the same word to mean different things</w:t>
      </w:r>
    </w:p>
    <w:p w14:paraId="721D2A90" w14:textId="1341738D" w:rsidR="00327B45" w:rsidRDefault="00327B45" w:rsidP="00327B45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Paul and James are speaking into different contexts</w:t>
      </w:r>
    </w:p>
    <w:p w14:paraId="50FAA31E" w14:textId="53D2FC04" w:rsidR="00327B45" w:rsidRDefault="00327B45" w:rsidP="00327B45">
      <w:pPr>
        <w:spacing w:after="0"/>
        <w:ind w:left="720"/>
        <w:rPr>
          <w:sz w:val="24"/>
        </w:rPr>
      </w:pPr>
    </w:p>
    <w:p w14:paraId="601B0F7A" w14:textId="5EC44C20" w:rsidR="00327B45" w:rsidRPr="003302A4" w:rsidRDefault="00327B45" w:rsidP="00327B45">
      <w:pPr>
        <w:spacing w:after="0"/>
        <w:ind w:left="720"/>
      </w:pPr>
      <w:r>
        <w:rPr>
          <w:sz w:val="24"/>
        </w:rPr>
        <w:t xml:space="preserve">Justify as ‘judicial </w:t>
      </w:r>
      <w:r w:rsidR="003302A4">
        <w:rPr>
          <w:sz w:val="24"/>
        </w:rPr>
        <w:t>acquittal</w:t>
      </w:r>
      <w:r>
        <w:rPr>
          <w:sz w:val="24"/>
        </w:rPr>
        <w:t xml:space="preserve">’ and as ‘vindicate’ </w:t>
      </w:r>
      <w:r w:rsidRPr="003302A4">
        <w:t>(cf. Luke 10:29)</w:t>
      </w:r>
    </w:p>
    <w:p w14:paraId="3D1FF062" w14:textId="0D55BC11" w:rsidR="00327B45" w:rsidRDefault="00327B45" w:rsidP="00327B45">
      <w:pPr>
        <w:spacing w:after="0"/>
        <w:ind w:left="720"/>
        <w:rPr>
          <w:sz w:val="24"/>
        </w:rPr>
      </w:pPr>
    </w:p>
    <w:p w14:paraId="2D1C9133" w14:textId="55346443" w:rsidR="00327B45" w:rsidRDefault="00327B45" w:rsidP="00327B45">
      <w:pPr>
        <w:spacing w:after="0"/>
        <w:ind w:left="720"/>
        <w:rPr>
          <w:sz w:val="24"/>
        </w:rPr>
      </w:pPr>
      <w:r>
        <w:rPr>
          <w:sz w:val="24"/>
        </w:rPr>
        <w:t>Abraham’s faith shown by fruit</w:t>
      </w:r>
    </w:p>
    <w:p w14:paraId="55F7321C" w14:textId="074A38DD" w:rsidR="00327B45" w:rsidRDefault="00327B45" w:rsidP="00327B45">
      <w:pPr>
        <w:spacing w:after="0"/>
        <w:ind w:left="720"/>
        <w:rPr>
          <w:sz w:val="24"/>
        </w:rPr>
      </w:pPr>
    </w:p>
    <w:p w14:paraId="0B438564" w14:textId="517EEC6A" w:rsidR="00327B45" w:rsidRDefault="00327B45" w:rsidP="00327B45">
      <w:pPr>
        <w:spacing w:after="0"/>
        <w:rPr>
          <w:sz w:val="24"/>
        </w:rPr>
      </w:pPr>
      <w:r>
        <w:rPr>
          <w:sz w:val="24"/>
        </w:rPr>
        <w:t>Same with Rahab</w:t>
      </w:r>
    </w:p>
    <w:p w14:paraId="14E68341" w14:textId="6A4616EC" w:rsidR="00327B45" w:rsidRDefault="00327B45" w:rsidP="00327B45">
      <w:pPr>
        <w:spacing w:after="0"/>
        <w:rPr>
          <w:sz w:val="24"/>
        </w:rPr>
      </w:pPr>
    </w:p>
    <w:p w14:paraId="6F451E47" w14:textId="49A77012" w:rsidR="00327B45" w:rsidRPr="00327B45" w:rsidRDefault="00327B45" w:rsidP="00327B45">
      <w:pPr>
        <w:spacing w:after="0"/>
        <w:rPr>
          <w:sz w:val="24"/>
        </w:rPr>
      </w:pPr>
      <w:r>
        <w:rPr>
          <w:sz w:val="24"/>
        </w:rPr>
        <w:t>Examine ourselves</w:t>
      </w:r>
    </w:p>
    <w:sectPr w:rsidR="00327B45" w:rsidRPr="00327B45" w:rsidSect="00327B45">
      <w:headerReference w:type="default" r:id="rId7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29ED2" w14:textId="77777777" w:rsidR="00905FEA" w:rsidRDefault="00905FEA" w:rsidP="00905FEA">
      <w:pPr>
        <w:spacing w:after="0" w:line="240" w:lineRule="auto"/>
      </w:pPr>
      <w:r>
        <w:separator/>
      </w:r>
    </w:p>
  </w:endnote>
  <w:endnote w:type="continuationSeparator" w:id="0">
    <w:p w14:paraId="5F3D3D54" w14:textId="77777777" w:rsidR="00905FEA" w:rsidRDefault="00905FEA" w:rsidP="00905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D2E2E" w14:textId="77777777" w:rsidR="00905FEA" w:rsidRDefault="00905FEA" w:rsidP="00905FEA">
      <w:pPr>
        <w:spacing w:after="0" w:line="240" w:lineRule="auto"/>
      </w:pPr>
      <w:r>
        <w:separator/>
      </w:r>
    </w:p>
  </w:footnote>
  <w:footnote w:type="continuationSeparator" w:id="0">
    <w:p w14:paraId="1B8CCC88" w14:textId="77777777" w:rsidR="00905FEA" w:rsidRDefault="00905FEA" w:rsidP="00905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DBB07" w14:textId="21B79AEC" w:rsidR="00905FEA" w:rsidRPr="00905FEA" w:rsidRDefault="00905FEA">
    <w:pPr>
      <w:pStyle w:val="Header"/>
      <w:rPr>
        <w:i/>
        <w:sz w:val="16"/>
        <w:szCs w:val="16"/>
      </w:rPr>
    </w:pPr>
    <w:r w:rsidRPr="00905FEA">
      <w:rPr>
        <w:i/>
        <w:sz w:val="16"/>
        <w:szCs w:val="16"/>
      </w:rPr>
      <w:t>UNDIVIDED: The Book of James</w:t>
    </w:r>
  </w:p>
  <w:p w14:paraId="385E4A61" w14:textId="77777777" w:rsidR="00905FEA" w:rsidRDefault="00905F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3326E"/>
    <w:multiLevelType w:val="hybridMultilevel"/>
    <w:tmpl w:val="B40A828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1559A"/>
    <w:multiLevelType w:val="hybridMultilevel"/>
    <w:tmpl w:val="B1FCC172"/>
    <w:lvl w:ilvl="0" w:tplc="8222EBD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45"/>
    <w:rsid w:val="00327B45"/>
    <w:rsid w:val="003302A4"/>
    <w:rsid w:val="007E1831"/>
    <w:rsid w:val="0090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CEC31"/>
  <w15:chartTrackingRefBased/>
  <w15:docId w15:val="{96BCB116-8DDB-4EF0-AA96-FAA48378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B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5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FEA"/>
  </w:style>
  <w:style w:type="paragraph" w:styleId="Footer">
    <w:name w:val="footer"/>
    <w:basedOn w:val="Normal"/>
    <w:link w:val="FooterChar"/>
    <w:uiPriority w:val="99"/>
    <w:unhideWhenUsed/>
    <w:rsid w:val="00905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693</Characters>
  <Application>Microsoft Office Word</Application>
  <DocSecurity>0</DocSecurity>
  <Lines>11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3</cp:revision>
  <dcterms:created xsi:type="dcterms:W3CDTF">2018-10-12T02:45:00Z</dcterms:created>
  <dcterms:modified xsi:type="dcterms:W3CDTF">2018-10-12T03:01:00Z</dcterms:modified>
</cp:coreProperties>
</file>